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DD67" w14:textId="77777777" w:rsidR="00706E8C" w:rsidRPr="00E53C91" w:rsidRDefault="00706E8C" w:rsidP="00706E8C">
      <w:pPr>
        <w:widowControl w:val="0"/>
        <w:spacing w:after="0" w:line="240" w:lineRule="auto"/>
        <w:jc w:val="center"/>
        <w:rPr>
          <w:rFonts w:ascii="Times New Roman" w:hAnsi="Times New Roman"/>
          <w:snapToGrid w:val="0"/>
          <w:color w:val="000000"/>
          <w:sz w:val="24"/>
          <w:szCs w:val="24"/>
        </w:rPr>
      </w:pPr>
      <w:r w:rsidRPr="00E53C91">
        <w:rPr>
          <w:rFonts w:ascii="Times New Roman" w:hAnsi="Times New Roman"/>
          <w:noProof/>
          <w:color w:val="000000"/>
          <w:sz w:val="24"/>
          <w:szCs w:val="24"/>
        </w:rPr>
        <w:drawing>
          <wp:anchor distT="0" distB="0" distL="114300" distR="114300" simplePos="0" relativeHeight="251658752" behindDoc="0" locked="0" layoutInCell="1" allowOverlap="1" wp14:anchorId="595BE1C8" wp14:editId="5D800732">
            <wp:simplePos x="0" y="0"/>
            <wp:positionH relativeFrom="column">
              <wp:posOffset>1606053</wp:posOffset>
            </wp:positionH>
            <wp:positionV relativeFrom="paragraph">
              <wp:posOffset>-556592</wp:posOffset>
            </wp:positionV>
            <wp:extent cx="2162175" cy="121452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G.png"/>
                    <pic:cNvPicPr/>
                  </pic:nvPicPr>
                  <pic:blipFill rotWithShape="1">
                    <a:blip r:embed="rId5">
                      <a:extLst>
                        <a:ext uri="{28A0092B-C50C-407E-A947-70E740481C1C}">
                          <a14:useLocalDpi xmlns:a14="http://schemas.microsoft.com/office/drawing/2010/main" val="0"/>
                        </a:ext>
                      </a:extLst>
                    </a:blip>
                    <a:srcRect t="4016"/>
                    <a:stretch/>
                  </pic:blipFill>
                  <pic:spPr bwMode="auto">
                    <a:xfrm>
                      <a:off x="0" y="0"/>
                      <a:ext cx="2162175" cy="121452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437DA510" w14:textId="77777777" w:rsidR="00706E8C" w:rsidRPr="00E53C91" w:rsidRDefault="00706E8C" w:rsidP="00706E8C">
      <w:pPr>
        <w:widowControl w:val="0"/>
        <w:spacing w:after="0" w:line="240" w:lineRule="auto"/>
        <w:jc w:val="center"/>
        <w:rPr>
          <w:rFonts w:ascii="Times New Roman" w:hAnsi="Times New Roman"/>
          <w:snapToGrid w:val="0"/>
          <w:color w:val="000000"/>
          <w:sz w:val="24"/>
          <w:szCs w:val="24"/>
        </w:rPr>
      </w:pPr>
      <w:r w:rsidRPr="00E53C91">
        <w:rPr>
          <w:rFonts w:ascii="Times New Roman" w:hAnsi="Times New Roman"/>
          <w:noProof/>
          <w:color w:val="000000"/>
          <w:sz w:val="24"/>
          <w:szCs w:val="24"/>
        </w:rPr>
        <w:drawing>
          <wp:anchor distT="0" distB="0" distL="114300" distR="114300" simplePos="0" relativeHeight="251656704" behindDoc="0" locked="0" layoutInCell="1" allowOverlap="1" wp14:anchorId="34A18FB6" wp14:editId="5C150CA6">
            <wp:simplePos x="3295650" y="3190875"/>
            <wp:positionH relativeFrom="margin">
              <wp:align>right</wp:align>
            </wp:positionH>
            <wp:positionV relativeFrom="margin">
              <wp:align>bottom</wp:align>
            </wp:positionV>
            <wp:extent cx="1516380" cy="11430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O LOGO.jpg"/>
                    <pic:cNvPicPr/>
                  </pic:nvPicPr>
                  <pic:blipFill rotWithShape="1">
                    <a:blip r:embed="rId6" cstate="print">
                      <a:extLst>
                        <a:ext uri="{28A0092B-C50C-407E-A947-70E740481C1C}">
                          <a14:useLocalDpi xmlns:a14="http://schemas.microsoft.com/office/drawing/2010/main" val="0"/>
                        </a:ext>
                      </a:extLst>
                    </a:blip>
                    <a:srcRect l="2274" t="8206" r="65733" b="10256"/>
                    <a:stretch/>
                  </pic:blipFill>
                  <pic:spPr bwMode="auto">
                    <a:xfrm>
                      <a:off x="0" y="0"/>
                      <a:ext cx="1516380" cy="1143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698CC214" w14:textId="77777777" w:rsidR="003052B0" w:rsidRDefault="003052B0" w:rsidP="00706E8C">
      <w:pPr>
        <w:widowControl w:val="0"/>
        <w:spacing w:after="0" w:line="240" w:lineRule="auto"/>
        <w:jc w:val="center"/>
        <w:rPr>
          <w:rFonts w:ascii="Times New Roman" w:hAnsi="Times New Roman"/>
          <w:b/>
          <w:caps/>
          <w:snapToGrid w:val="0"/>
          <w:color w:val="000000"/>
          <w:sz w:val="24"/>
          <w:szCs w:val="24"/>
          <w:u w:val="single"/>
        </w:rPr>
      </w:pPr>
    </w:p>
    <w:p w14:paraId="56A0F81F" w14:textId="77777777" w:rsidR="003052B0" w:rsidRDefault="003052B0" w:rsidP="00706E8C">
      <w:pPr>
        <w:widowControl w:val="0"/>
        <w:spacing w:after="0" w:line="240" w:lineRule="auto"/>
        <w:jc w:val="center"/>
        <w:rPr>
          <w:rFonts w:ascii="Times New Roman" w:hAnsi="Times New Roman"/>
          <w:b/>
          <w:caps/>
          <w:snapToGrid w:val="0"/>
          <w:color w:val="000000"/>
          <w:sz w:val="24"/>
          <w:szCs w:val="24"/>
          <w:u w:val="single"/>
        </w:rPr>
      </w:pPr>
    </w:p>
    <w:p w14:paraId="6D9268AD" w14:textId="77777777" w:rsidR="003052B0" w:rsidRDefault="003052B0" w:rsidP="00706E8C">
      <w:pPr>
        <w:widowControl w:val="0"/>
        <w:spacing w:after="0" w:line="240" w:lineRule="auto"/>
        <w:jc w:val="center"/>
        <w:rPr>
          <w:rFonts w:ascii="Times New Roman" w:hAnsi="Times New Roman"/>
          <w:b/>
          <w:caps/>
          <w:snapToGrid w:val="0"/>
          <w:color w:val="000000"/>
          <w:sz w:val="24"/>
          <w:szCs w:val="24"/>
          <w:u w:val="single"/>
        </w:rPr>
      </w:pPr>
    </w:p>
    <w:p w14:paraId="367C1B38" w14:textId="77777777" w:rsidR="00EC03BC" w:rsidRPr="00F4744C" w:rsidRDefault="00EC03BC" w:rsidP="00EC03BC">
      <w:pPr>
        <w:widowControl w:val="0"/>
        <w:spacing w:after="0" w:line="240" w:lineRule="auto"/>
        <w:jc w:val="center"/>
        <w:rPr>
          <w:rFonts w:ascii="Garamond" w:hAnsi="Garamond"/>
          <w:b/>
          <w:caps/>
          <w:snapToGrid w:val="0"/>
          <w:color w:val="000000"/>
          <w:sz w:val="36"/>
          <w:szCs w:val="39"/>
          <w:u w:val="single"/>
        </w:rPr>
      </w:pPr>
      <w:r w:rsidRPr="00F4744C">
        <w:rPr>
          <w:rFonts w:ascii="Garamond" w:hAnsi="Garamond"/>
          <w:b/>
          <w:caps/>
          <w:snapToGrid w:val="0"/>
          <w:color w:val="000000"/>
          <w:sz w:val="36"/>
          <w:szCs w:val="39"/>
          <w:u w:val="single"/>
        </w:rPr>
        <w:t xml:space="preserve">NRG </w:t>
      </w:r>
      <w:r>
        <w:rPr>
          <w:rFonts w:ascii="Garamond" w:hAnsi="Garamond"/>
          <w:b/>
          <w:caps/>
          <w:snapToGrid w:val="0"/>
          <w:color w:val="000000"/>
          <w:sz w:val="36"/>
          <w:szCs w:val="39"/>
          <w:u w:val="single"/>
        </w:rPr>
        <w:t xml:space="preserve">ONCOLOGY </w:t>
      </w:r>
      <w:r w:rsidRPr="00F4744C">
        <w:rPr>
          <w:rFonts w:ascii="Garamond" w:hAnsi="Garamond"/>
          <w:b/>
          <w:caps/>
          <w:snapToGrid w:val="0"/>
          <w:color w:val="000000"/>
          <w:sz w:val="36"/>
          <w:szCs w:val="39"/>
          <w:u w:val="single"/>
        </w:rPr>
        <w:t xml:space="preserve">Protocol </w:t>
      </w:r>
      <w:r>
        <w:rPr>
          <w:rFonts w:ascii="Garamond" w:hAnsi="Garamond"/>
          <w:b/>
          <w:caps/>
          <w:snapToGrid w:val="0"/>
          <w:color w:val="000000"/>
          <w:sz w:val="36"/>
          <w:szCs w:val="39"/>
          <w:u w:val="single"/>
        </w:rPr>
        <w:t xml:space="preserve">DEVELOPMENT TEMPLATE FOR </w:t>
      </w:r>
      <w:r w:rsidRPr="00F4744C">
        <w:rPr>
          <w:rFonts w:ascii="Garamond" w:hAnsi="Garamond"/>
          <w:b/>
          <w:caps/>
          <w:snapToGrid w:val="0"/>
          <w:color w:val="000000"/>
          <w:sz w:val="36"/>
          <w:szCs w:val="39"/>
          <w:u w:val="single"/>
        </w:rPr>
        <w:t xml:space="preserve">Radiation Therapy </w:t>
      </w:r>
    </w:p>
    <w:p w14:paraId="221D49C9" w14:textId="77777777" w:rsidR="00706E8C" w:rsidRPr="00E53C91" w:rsidRDefault="00706E8C" w:rsidP="00706E8C">
      <w:pPr>
        <w:widowControl w:val="0"/>
        <w:spacing w:after="0" w:line="240" w:lineRule="auto"/>
        <w:rPr>
          <w:rFonts w:ascii="Times New Roman" w:hAnsi="Times New Roman"/>
          <w:snapToGrid w:val="0"/>
          <w:color w:val="000000"/>
          <w:sz w:val="24"/>
          <w:szCs w:val="24"/>
        </w:rPr>
      </w:pPr>
    </w:p>
    <w:p w14:paraId="58A46E33" w14:textId="77777777" w:rsidR="00706E8C" w:rsidRPr="00973990" w:rsidRDefault="00706E8C" w:rsidP="00706E8C">
      <w:pPr>
        <w:widowControl w:val="0"/>
        <w:spacing w:after="0" w:line="240" w:lineRule="auto"/>
        <w:ind w:left="1440" w:firstLine="720"/>
        <w:rPr>
          <w:rFonts w:ascii="Times New Roman" w:hAnsi="Times New Roman"/>
          <w:snapToGrid w:val="0"/>
          <w:color w:val="000000"/>
          <w:sz w:val="32"/>
          <w:szCs w:val="32"/>
        </w:rPr>
      </w:pPr>
      <w:r w:rsidRPr="00973990">
        <w:rPr>
          <w:rFonts w:ascii="Times New Roman" w:hAnsi="Times New Roman"/>
          <w:b/>
          <w:caps/>
          <w:snapToGrid w:val="0"/>
          <w:color w:val="000000"/>
          <w:sz w:val="32"/>
          <w:szCs w:val="32"/>
        </w:rPr>
        <w:t>Disease Site:</w:t>
      </w:r>
      <w:r w:rsidRPr="00973990">
        <w:rPr>
          <w:rFonts w:ascii="Times New Roman" w:hAnsi="Times New Roman"/>
          <w:snapToGrid w:val="0"/>
          <w:color w:val="000000"/>
          <w:sz w:val="32"/>
          <w:szCs w:val="32"/>
        </w:rPr>
        <w:t xml:space="preserve"> </w:t>
      </w:r>
      <w:r w:rsidRPr="00973990">
        <w:rPr>
          <w:rFonts w:ascii="Times New Roman" w:hAnsi="Times New Roman"/>
          <w:snapToGrid w:val="0"/>
          <w:color w:val="000000"/>
          <w:sz w:val="32"/>
          <w:szCs w:val="32"/>
        </w:rPr>
        <w:tab/>
      </w:r>
      <w:r w:rsidRPr="00973990">
        <w:rPr>
          <w:rFonts w:ascii="Times New Roman" w:hAnsi="Times New Roman"/>
          <w:snapToGrid w:val="0"/>
          <w:color w:val="000000"/>
          <w:sz w:val="32"/>
          <w:szCs w:val="32"/>
        </w:rPr>
        <w:tab/>
      </w:r>
      <w:r w:rsidR="000B45CC" w:rsidRPr="00973990">
        <w:rPr>
          <w:rFonts w:ascii="Times New Roman" w:hAnsi="Times New Roman"/>
          <w:snapToGrid w:val="0"/>
          <w:color w:val="000000"/>
          <w:sz w:val="32"/>
          <w:szCs w:val="32"/>
        </w:rPr>
        <w:t>Head and Neck</w:t>
      </w:r>
    </w:p>
    <w:p w14:paraId="37246DA0" w14:textId="77777777" w:rsidR="00706E8C" w:rsidRPr="00973990" w:rsidRDefault="00706E8C" w:rsidP="00706E8C">
      <w:pPr>
        <w:widowControl w:val="0"/>
        <w:spacing w:after="0" w:line="240" w:lineRule="auto"/>
        <w:ind w:left="1440" w:firstLine="720"/>
        <w:rPr>
          <w:rFonts w:ascii="Times New Roman" w:hAnsi="Times New Roman"/>
          <w:snapToGrid w:val="0"/>
          <w:color w:val="000000"/>
          <w:sz w:val="32"/>
          <w:szCs w:val="32"/>
        </w:rPr>
      </w:pPr>
      <w:r w:rsidRPr="00973990">
        <w:rPr>
          <w:rFonts w:ascii="Times New Roman" w:hAnsi="Times New Roman"/>
          <w:b/>
          <w:caps/>
          <w:snapToGrid w:val="0"/>
          <w:color w:val="000000"/>
          <w:sz w:val="32"/>
          <w:szCs w:val="32"/>
        </w:rPr>
        <w:t>Sub-component:</w:t>
      </w:r>
      <w:r w:rsidRPr="00973990">
        <w:rPr>
          <w:rFonts w:ascii="Times New Roman" w:hAnsi="Times New Roman"/>
          <w:snapToGrid w:val="0"/>
          <w:color w:val="000000"/>
          <w:sz w:val="32"/>
          <w:szCs w:val="32"/>
        </w:rPr>
        <w:t xml:space="preserve"> </w:t>
      </w:r>
      <w:r w:rsidRPr="00973990">
        <w:rPr>
          <w:rFonts w:ascii="Times New Roman" w:hAnsi="Times New Roman"/>
          <w:snapToGrid w:val="0"/>
          <w:color w:val="000000"/>
          <w:sz w:val="32"/>
          <w:szCs w:val="32"/>
        </w:rPr>
        <w:tab/>
        <w:t xml:space="preserve">SBRT </w:t>
      </w:r>
    </w:p>
    <w:p w14:paraId="0B8E5777" w14:textId="77777777" w:rsidR="00706E8C" w:rsidRPr="00E53C91" w:rsidRDefault="00706E8C" w:rsidP="00706E8C">
      <w:pPr>
        <w:widowControl w:val="0"/>
        <w:spacing w:after="0" w:line="240" w:lineRule="auto"/>
        <w:rPr>
          <w:rFonts w:ascii="Times New Roman" w:hAnsi="Times New Roman"/>
          <w:snapToGrid w:val="0"/>
          <w:color w:val="000000"/>
          <w:sz w:val="24"/>
          <w:szCs w:val="24"/>
          <w:vertAlign w:val="subscript"/>
        </w:rPr>
      </w:pPr>
    </w:p>
    <w:p w14:paraId="6EBE1684" w14:textId="77777777" w:rsidR="00706E8C" w:rsidRPr="00E53C91" w:rsidRDefault="00706E8C" w:rsidP="00706E8C">
      <w:pPr>
        <w:widowControl w:val="0"/>
        <w:spacing w:after="0" w:line="240" w:lineRule="auto"/>
        <w:rPr>
          <w:rFonts w:ascii="Times New Roman" w:hAnsi="Times New Roman"/>
          <w:snapToGrid w:val="0"/>
          <w:color w:val="000000"/>
          <w:sz w:val="24"/>
          <w:szCs w:val="24"/>
        </w:rPr>
      </w:pPr>
    </w:p>
    <w:p w14:paraId="0D72BF31" w14:textId="77777777" w:rsidR="00706E8C" w:rsidRPr="00EA379A" w:rsidRDefault="00706E8C" w:rsidP="00706E8C">
      <w:pPr>
        <w:spacing w:after="120" w:line="240" w:lineRule="auto"/>
        <w:rPr>
          <w:rFonts w:ascii="Times New Roman" w:hAnsi="Times New Roman"/>
          <w:snapToGrid w:val="0"/>
          <w:color w:val="000000"/>
          <w:sz w:val="28"/>
          <w:szCs w:val="28"/>
        </w:rPr>
      </w:pPr>
      <w:r w:rsidRPr="00EA379A">
        <w:rPr>
          <w:rFonts w:ascii="Times New Roman" w:hAnsi="Times New Roman"/>
          <w:b/>
          <w:snapToGrid w:val="0"/>
          <w:color w:val="000000"/>
          <w:sz w:val="28"/>
          <w:szCs w:val="28"/>
        </w:rPr>
        <w:t>Authors &amp; Affiliations:</w:t>
      </w:r>
      <w:r w:rsidRPr="00EA379A">
        <w:rPr>
          <w:rFonts w:ascii="Times New Roman" w:hAnsi="Times New Roman"/>
          <w:snapToGrid w:val="0"/>
          <w:color w:val="000000"/>
          <w:sz w:val="28"/>
          <w:szCs w:val="28"/>
        </w:rPr>
        <w:t xml:space="preserve"> </w:t>
      </w:r>
    </w:p>
    <w:p w14:paraId="061D6A62" w14:textId="0309E7F3" w:rsidR="00706E8C" w:rsidRPr="007A08AA" w:rsidRDefault="000B45CC" w:rsidP="00706E8C">
      <w:pPr>
        <w:spacing w:after="120" w:line="240" w:lineRule="auto"/>
        <w:rPr>
          <w:rFonts w:ascii="Times New Roman" w:hAnsi="Times New Roman"/>
          <w:snapToGrid w:val="0"/>
          <w:color w:val="000000"/>
          <w:sz w:val="24"/>
          <w:szCs w:val="24"/>
        </w:rPr>
      </w:pPr>
      <w:r w:rsidRPr="007A08AA">
        <w:rPr>
          <w:rFonts w:ascii="Times New Roman" w:hAnsi="Times New Roman"/>
          <w:snapToGrid w:val="0"/>
          <w:color w:val="000000"/>
          <w:sz w:val="24"/>
          <w:szCs w:val="24"/>
        </w:rPr>
        <w:t>Nataliya Kovalchuk , Ph.D., DABR., Stanford University</w:t>
      </w:r>
      <w:r w:rsidR="00D0187E" w:rsidRPr="007A08AA">
        <w:rPr>
          <w:rFonts w:ascii="Times New Roman" w:hAnsi="Times New Roman"/>
          <w:snapToGrid w:val="0"/>
          <w:color w:val="000000"/>
          <w:sz w:val="24"/>
          <w:szCs w:val="24"/>
        </w:rPr>
        <w:t>, Stanford, CA</w:t>
      </w:r>
    </w:p>
    <w:p w14:paraId="3186F231" w14:textId="77777777" w:rsidR="00706E8C" w:rsidRPr="00E53C91" w:rsidRDefault="00706E8C" w:rsidP="00706E8C">
      <w:pPr>
        <w:widowControl w:val="0"/>
        <w:spacing w:after="0" w:line="240" w:lineRule="auto"/>
        <w:rPr>
          <w:rFonts w:ascii="Times New Roman" w:hAnsi="Times New Roman"/>
          <w:snapToGrid w:val="0"/>
          <w:color w:val="000000"/>
          <w:sz w:val="24"/>
          <w:szCs w:val="24"/>
        </w:rPr>
      </w:pPr>
    </w:p>
    <w:p w14:paraId="50CECF3A" w14:textId="77777777" w:rsidR="007A08AA" w:rsidRDefault="00706E8C" w:rsidP="00706E8C">
      <w:pPr>
        <w:widowControl w:val="0"/>
        <w:spacing w:after="0" w:line="240" w:lineRule="auto"/>
        <w:rPr>
          <w:rFonts w:ascii="Times New Roman" w:hAnsi="Times New Roman"/>
          <w:snapToGrid w:val="0"/>
          <w:color w:val="000000"/>
          <w:sz w:val="24"/>
          <w:szCs w:val="24"/>
        </w:rPr>
      </w:pPr>
      <w:r w:rsidRPr="00E53C91">
        <w:rPr>
          <w:rFonts w:ascii="Times New Roman" w:hAnsi="Times New Roman"/>
          <w:b/>
          <w:snapToGrid w:val="0"/>
          <w:color w:val="000000"/>
          <w:sz w:val="24"/>
          <w:szCs w:val="24"/>
        </w:rPr>
        <w:t>Reviewers &amp;Affiliations:</w:t>
      </w:r>
      <w:r w:rsidRPr="00E53C91">
        <w:rPr>
          <w:rFonts w:ascii="Times New Roman" w:hAnsi="Times New Roman"/>
          <w:snapToGrid w:val="0"/>
          <w:color w:val="000000"/>
          <w:sz w:val="24"/>
          <w:szCs w:val="24"/>
        </w:rPr>
        <w:t xml:space="preserve"> </w:t>
      </w:r>
    </w:p>
    <w:p w14:paraId="392AC8DE" w14:textId="1D959102" w:rsidR="007A08AA" w:rsidRPr="00863EF9" w:rsidRDefault="000B45CC" w:rsidP="00863EF9">
      <w:pPr>
        <w:spacing w:after="0" w:line="240" w:lineRule="auto"/>
        <w:rPr>
          <w:rFonts w:ascii="Times New Roman" w:eastAsia="Times New Roman" w:hAnsi="Times New Roman"/>
          <w:snapToGrid w:val="0"/>
          <w:color w:val="000000"/>
          <w:sz w:val="24"/>
          <w:szCs w:val="24"/>
        </w:rPr>
      </w:pPr>
      <w:r w:rsidRPr="00136FD1">
        <w:rPr>
          <w:rFonts w:ascii="Times New Roman" w:hAnsi="Times New Roman"/>
          <w:snapToGrid w:val="0"/>
          <w:color w:val="000000"/>
          <w:sz w:val="24"/>
          <w:szCs w:val="24"/>
        </w:rPr>
        <w:t xml:space="preserve"> Yunfeng Cui, PhD</w:t>
      </w:r>
      <w:r w:rsidR="00136FD1" w:rsidRPr="00136FD1">
        <w:rPr>
          <w:rFonts w:ascii="Times New Roman" w:hAnsi="Times New Roman"/>
          <w:snapToGrid w:val="0"/>
          <w:color w:val="000000"/>
          <w:sz w:val="24"/>
          <w:szCs w:val="24"/>
        </w:rPr>
        <w:t>.</w:t>
      </w:r>
      <w:r w:rsidR="00136FD1">
        <w:rPr>
          <w:rFonts w:ascii="Times New Roman" w:hAnsi="Times New Roman"/>
          <w:snapToGrid w:val="0"/>
          <w:color w:val="000000"/>
          <w:sz w:val="24"/>
          <w:szCs w:val="24"/>
        </w:rPr>
        <w:t>,</w:t>
      </w:r>
      <w:r w:rsidR="00136FD1" w:rsidRPr="00136FD1">
        <w:rPr>
          <w:rFonts w:ascii="Times New Roman" w:eastAsia="Times New Roman" w:hAnsi="Times New Roman"/>
          <w:snapToGrid w:val="0"/>
          <w:color w:val="000000"/>
          <w:sz w:val="24"/>
          <w:szCs w:val="24"/>
        </w:rPr>
        <w:t xml:space="preserve"> </w:t>
      </w:r>
      <w:r w:rsidR="00136FD1" w:rsidRPr="00136FD1">
        <w:rPr>
          <w:rFonts w:ascii="Times New Roman" w:eastAsia="Times New Roman" w:hAnsi="Times New Roman"/>
          <w:snapToGrid w:val="0"/>
          <w:color w:val="000000"/>
          <w:sz w:val="24"/>
          <w:szCs w:val="24"/>
        </w:rPr>
        <w:t>Radiation Oncology Department, Duke University</w:t>
      </w:r>
    </w:p>
    <w:p w14:paraId="7FDEE5C2" w14:textId="3ECE7D38" w:rsidR="007A08AA" w:rsidRPr="00863EF9" w:rsidRDefault="00863EF9" w:rsidP="00863EF9">
      <w:p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bCs/>
          <w:snapToGrid w:val="0"/>
          <w:color w:val="000000"/>
          <w:sz w:val="24"/>
          <w:szCs w:val="24"/>
        </w:rPr>
        <w:t xml:space="preserve"> </w:t>
      </w:r>
      <w:r w:rsidR="00D0187E" w:rsidRPr="00136FD1">
        <w:rPr>
          <w:rFonts w:ascii="Times New Roman" w:eastAsia="Times New Roman" w:hAnsi="Times New Roman"/>
          <w:bCs/>
          <w:snapToGrid w:val="0"/>
          <w:color w:val="000000"/>
          <w:sz w:val="24"/>
          <w:szCs w:val="24"/>
        </w:rPr>
        <w:t>Mihaela Rosu-Bubulac, PhD, DABR</w:t>
      </w:r>
      <w:r w:rsidR="00136FD1" w:rsidRPr="00136FD1">
        <w:rPr>
          <w:rFonts w:ascii="Times New Roman" w:eastAsia="Times New Roman" w:hAnsi="Times New Roman"/>
          <w:bCs/>
          <w:snapToGrid w:val="0"/>
          <w:color w:val="000000"/>
          <w:sz w:val="24"/>
          <w:szCs w:val="24"/>
        </w:rPr>
        <w:t xml:space="preserve">., </w:t>
      </w:r>
      <w:r w:rsidR="00136FD1" w:rsidRPr="00136FD1">
        <w:rPr>
          <w:rFonts w:ascii="Times New Roman" w:eastAsia="Times New Roman" w:hAnsi="Times New Roman"/>
          <w:bCs/>
          <w:iCs/>
          <w:snapToGrid w:val="0"/>
          <w:color w:val="000000"/>
          <w:sz w:val="24"/>
          <w:szCs w:val="24"/>
        </w:rPr>
        <w:t>Associate Professor</w:t>
      </w:r>
      <w:r w:rsidR="00136FD1" w:rsidRPr="00136FD1">
        <w:rPr>
          <w:rFonts w:ascii="Times New Roman" w:eastAsia="Times New Roman" w:hAnsi="Times New Roman"/>
          <w:bCs/>
          <w:snapToGrid w:val="0"/>
          <w:color w:val="000000"/>
          <w:sz w:val="24"/>
          <w:szCs w:val="24"/>
        </w:rPr>
        <w:t xml:space="preserve">, </w:t>
      </w:r>
      <w:r w:rsidR="00136FD1" w:rsidRPr="00136FD1">
        <w:rPr>
          <w:rFonts w:ascii="Times New Roman" w:eastAsia="Times New Roman" w:hAnsi="Times New Roman"/>
          <w:snapToGrid w:val="0"/>
          <w:color w:val="000000"/>
          <w:sz w:val="24"/>
          <w:szCs w:val="24"/>
        </w:rPr>
        <w:t>Radiation Oncology,</w:t>
      </w:r>
      <w:r w:rsidR="00136FD1" w:rsidRPr="00136FD1">
        <w:rPr>
          <w:rFonts w:ascii="Times New Roman" w:eastAsia="Times New Roman" w:hAnsi="Times New Roman"/>
          <w:bCs/>
          <w:snapToGrid w:val="0"/>
          <w:color w:val="000000"/>
          <w:sz w:val="24"/>
          <w:szCs w:val="24"/>
        </w:rPr>
        <w:t xml:space="preserve"> </w:t>
      </w:r>
      <w:r w:rsidR="00136FD1" w:rsidRPr="00136FD1">
        <w:rPr>
          <w:rFonts w:ascii="Times New Roman" w:eastAsia="Times New Roman" w:hAnsi="Times New Roman"/>
          <w:snapToGrid w:val="0"/>
          <w:color w:val="000000"/>
          <w:sz w:val="24"/>
          <w:szCs w:val="24"/>
        </w:rPr>
        <w:t>Virginia</w:t>
      </w:r>
      <w:r>
        <w:rPr>
          <w:rFonts w:ascii="Times New Roman" w:eastAsia="Times New Roman" w:hAnsi="Times New Roman"/>
          <w:snapToGrid w:val="0"/>
          <w:color w:val="000000"/>
          <w:sz w:val="24"/>
          <w:szCs w:val="24"/>
        </w:rPr>
        <w:t xml:space="preserve">  </w:t>
      </w:r>
      <w:r w:rsidR="00136FD1" w:rsidRPr="00136FD1">
        <w:rPr>
          <w:rFonts w:ascii="Times New Roman" w:eastAsia="Times New Roman" w:hAnsi="Times New Roman"/>
          <w:snapToGrid w:val="0"/>
          <w:color w:val="000000"/>
          <w:sz w:val="24"/>
          <w:szCs w:val="24"/>
        </w:rPr>
        <w:t>Commonwealth University</w:t>
      </w:r>
    </w:p>
    <w:p w14:paraId="7F097ED2" w14:textId="6EA75F75" w:rsidR="00812D23" w:rsidRDefault="00863EF9" w:rsidP="00863EF9">
      <w:pPr>
        <w:widowControl w:val="0"/>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 xml:space="preserve"> </w:t>
      </w:r>
      <w:r w:rsidR="000B45CC" w:rsidRPr="00E53C91">
        <w:rPr>
          <w:rFonts w:ascii="Times New Roman" w:hAnsi="Times New Roman"/>
          <w:snapToGrid w:val="0"/>
          <w:color w:val="000000"/>
          <w:sz w:val="24"/>
          <w:szCs w:val="24"/>
        </w:rPr>
        <w:t>Charles B. Simone, MD</w:t>
      </w:r>
      <w:r w:rsidR="00A70ADF">
        <w:rPr>
          <w:rFonts w:ascii="Times New Roman" w:hAnsi="Times New Roman"/>
          <w:snapToGrid w:val="0"/>
          <w:color w:val="000000"/>
          <w:sz w:val="24"/>
          <w:szCs w:val="24"/>
        </w:rPr>
        <w:t xml:space="preserve">., Memorial Sloan </w:t>
      </w:r>
      <w:r>
        <w:rPr>
          <w:rFonts w:ascii="Times New Roman" w:hAnsi="Times New Roman"/>
          <w:snapToGrid w:val="0"/>
          <w:color w:val="000000"/>
          <w:sz w:val="24"/>
          <w:szCs w:val="24"/>
        </w:rPr>
        <w:t>Kettering Cancer Center, New York, NY</w:t>
      </w:r>
    </w:p>
    <w:p w14:paraId="3589AD7E" w14:textId="2B0B617A" w:rsidR="007A08AA" w:rsidRDefault="00863EF9" w:rsidP="00863EF9">
      <w:pPr>
        <w:widowControl w:val="0"/>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 xml:space="preserve"> </w:t>
      </w:r>
      <w:r w:rsidR="000B45CC" w:rsidRPr="00812D23">
        <w:rPr>
          <w:rFonts w:ascii="Times New Roman" w:hAnsi="Times New Roman"/>
          <w:snapToGrid w:val="0"/>
          <w:color w:val="000000"/>
          <w:sz w:val="24"/>
          <w:szCs w:val="24"/>
        </w:rPr>
        <w:t>Michael Weldon</w:t>
      </w:r>
      <w:r w:rsidR="00CF2A9A" w:rsidRPr="00812D23">
        <w:rPr>
          <w:rFonts w:ascii="Times New Roman" w:hAnsi="Times New Roman"/>
          <w:snapToGrid w:val="0"/>
          <w:color w:val="000000"/>
          <w:sz w:val="24"/>
          <w:szCs w:val="24"/>
        </w:rPr>
        <w:t>, MS</w:t>
      </w:r>
      <w:r w:rsidR="00812D23" w:rsidRPr="00812D23">
        <w:rPr>
          <w:rFonts w:ascii="Times New Roman" w:hAnsi="Times New Roman"/>
          <w:snapToGrid w:val="0"/>
          <w:color w:val="000000"/>
          <w:sz w:val="24"/>
          <w:szCs w:val="24"/>
        </w:rPr>
        <w:t xml:space="preserve">., </w:t>
      </w:r>
      <w:r w:rsidR="00812D23" w:rsidRPr="00812D23">
        <w:rPr>
          <w:rFonts w:ascii="Times New Roman" w:hAnsi="Times New Roman"/>
          <w:color w:val="000000"/>
          <w:sz w:val="24"/>
          <w:szCs w:val="24"/>
          <w:lang w:val="fr-CA"/>
        </w:rPr>
        <w:t xml:space="preserve">The Ohio State </w:t>
      </w:r>
      <w:proofErr w:type="spellStart"/>
      <w:r w:rsidR="00812D23" w:rsidRPr="00812D23">
        <w:rPr>
          <w:rFonts w:ascii="Times New Roman" w:hAnsi="Times New Roman"/>
          <w:color w:val="000000"/>
          <w:sz w:val="24"/>
          <w:szCs w:val="24"/>
          <w:lang w:val="fr-CA"/>
        </w:rPr>
        <w:t>University</w:t>
      </w:r>
      <w:proofErr w:type="spellEnd"/>
      <w:r w:rsidR="00812D23" w:rsidRPr="00812D23">
        <w:rPr>
          <w:rFonts w:ascii="Times New Roman" w:hAnsi="Times New Roman"/>
          <w:color w:val="000000"/>
          <w:sz w:val="24"/>
          <w:szCs w:val="24"/>
          <w:lang w:val="fr-CA"/>
        </w:rPr>
        <w:t xml:space="preserve">, Ohio, Columbus, Ohio </w:t>
      </w:r>
    </w:p>
    <w:p w14:paraId="6CB4F767" w14:textId="7B4BEE8C" w:rsidR="007A08AA" w:rsidRPr="00863EF9" w:rsidRDefault="00863EF9" w:rsidP="00863EF9">
      <w:pPr>
        <w:spacing w:after="0" w:line="240" w:lineRule="auto"/>
        <w:rPr>
          <w:rFonts w:ascii="Times New Roman" w:eastAsia="Times New Roman" w:hAnsi="Times New Roman"/>
          <w:snapToGrid w:val="0"/>
          <w:color w:val="000000"/>
          <w:sz w:val="24"/>
          <w:szCs w:val="24"/>
        </w:rPr>
      </w:pPr>
      <w:r>
        <w:rPr>
          <w:rFonts w:ascii="Times New Roman" w:hAnsi="Times New Roman"/>
          <w:snapToGrid w:val="0"/>
          <w:color w:val="000000"/>
          <w:sz w:val="24"/>
          <w:szCs w:val="24"/>
        </w:rPr>
        <w:t xml:space="preserve"> </w:t>
      </w:r>
      <w:r w:rsidR="000B45CC" w:rsidRPr="00812D23">
        <w:rPr>
          <w:rFonts w:ascii="Times New Roman" w:hAnsi="Times New Roman"/>
          <w:snapToGrid w:val="0"/>
          <w:color w:val="000000"/>
          <w:sz w:val="24"/>
          <w:szCs w:val="24"/>
        </w:rPr>
        <w:t>Ping Xia</w:t>
      </w:r>
      <w:r w:rsidR="00B95DF2" w:rsidRPr="00812D23">
        <w:rPr>
          <w:rFonts w:ascii="Times New Roman" w:hAnsi="Times New Roman"/>
          <w:snapToGrid w:val="0"/>
          <w:color w:val="000000"/>
          <w:sz w:val="24"/>
          <w:szCs w:val="24"/>
        </w:rPr>
        <w:t>, PhD</w:t>
      </w:r>
      <w:r w:rsidR="00812D23" w:rsidRPr="00812D23">
        <w:rPr>
          <w:rFonts w:ascii="Times New Roman" w:hAnsi="Times New Roman"/>
          <w:snapToGrid w:val="0"/>
          <w:color w:val="000000"/>
          <w:sz w:val="24"/>
          <w:szCs w:val="24"/>
        </w:rPr>
        <w:t xml:space="preserve">., </w:t>
      </w:r>
      <w:r w:rsidR="00812D23" w:rsidRPr="00812D23">
        <w:rPr>
          <w:rFonts w:ascii="Times New Roman" w:eastAsia="Times New Roman" w:hAnsi="Times New Roman"/>
          <w:snapToGrid w:val="0"/>
          <w:color w:val="000000"/>
          <w:sz w:val="24"/>
          <w:szCs w:val="24"/>
        </w:rPr>
        <w:t xml:space="preserve">Taussig Cancer Center, </w:t>
      </w:r>
      <w:r w:rsidR="00812D23" w:rsidRPr="00812D23">
        <w:rPr>
          <w:rFonts w:ascii="Times New Roman" w:eastAsia="Times New Roman" w:hAnsi="Times New Roman"/>
          <w:snapToGrid w:val="0"/>
          <w:color w:val="000000"/>
          <w:sz w:val="24"/>
          <w:szCs w:val="24"/>
        </w:rPr>
        <w:t>Cleveland, Ohio</w:t>
      </w:r>
    </w:p>
    <w:p w14:paraId="680282EC" w14:textId="3CD24652" w:rsidR="007A08AA" w:rsidRPr="00863EF9" w:rsidRDefault="000B45CC" w:rsidP="00863EF9">
      <w:pPr>
        <w:spacing w:after="0" w:line="240" w:lineRule="auto"/>
        <w:rPr>
          <w:rFonts w:ascii="Times New Roman" w:eastAsia="Times New Roman" w:hAnsi="Times New Roman"/>
          <w:snapToGrid w:val="0"/>
          <w:color w:val="000000"/>
          <w:sz w:val="24"/>
          <w:szCs w:val="24"/>
        </w:rPr>
      </w:pPr>
      <w:r w:rsidRPr="00812D23">
        <w:rPr>
          <w:rFonts w:ascii="Times New Roman" w:hAnsi="Times New Roman"/>
          <w:snapToGrid w:val="0"/>
          <w:color w:val="000000"/>
          <w:sz w:val="24"/>
          <w:szCs w:val="24"/>
        </w:rPr>
        <w:t xml:space="preserve"> </w:t>
      </w:r>
      <w:r w:rsidR="004824FC" w:rsidRPr="00812D23">
        <w:rPr>
          <w:rFonts w:ascii="Times New Roman" w:hAnsi="Times New Roman"/>
          <w:snapToGrid w:val="0"/>
          <w:color w:val="000000"/>
          <w:sz w:val="24"/>
          <w:szCs w:val="24"/>
        </w:rPr>
        <w:t>Sue S. Yom, M.D., Ph.D</w:t>
      </w:r>
      <w:r w:rsidR="00812D23" w:rsidRPr="00812D23">
        <w:rPr>
          <w:rFonts w:ascii="Times New Roman" w:hAnsi="Times New Roman"/>
          <w:snapToGrid w:val="0"/>
          <w:color w:val="000000"/>
          <w:sz w:val="24"/>
          <w:szCs w:val="24"/>
        </w:rPr>
        <w:t xml:space="preserve">., </w:t>
      </w:r>
      <w:r w:rsidR="00812D23" w:rsidRPr="00812D23">
        <w:rPr>
          <w:rFonts w:ascii="Times New Roman" w:eastAsia="Times New Roman" w:hAnsi="Times New Roman"/>
          <w:snapToGrid w:val="0"/>
          <w:color w:val="000000"/>
          <w:sz w:val="24"/>
          <w:szCs w:val="24"/>
        </w:rPr>
        <w:t>University of California, San Francisco, CA</w:t>
      </w:r>
    </w:p>
    <w:p w14:paraId="1D6E5D4B" w14:textId="2DFDC3C3" w:rsidR="00863EF9" w:rsidRDefault="00863EF9" w:rsidP="00863EF9">
      <w:pPr>
        <w:spacing w:after="0" w:line="240" w:lineRule="auto"/>
        <w:rPr>
          <w:rFonts w:ascii="Times New Roman" w:eastAsia="Times New Roman" w:hAnsi="Times New Roman"/>
          <w:snapToGrid w:val="0"/>
          <w:color w:val="000000"/>
          <w:sz w:val="24"/>
          <w:szCs w:val="24"/>
        </w:rPr>
      </w:pPr>
      <w:r>
        <w:rPr>
          <w:rFonts w:ascii="Times New Roman" w:hAnsi="Times New Roman"/>
          <w:snapToGrid w:val="0"/>
          <w:color w:val="000000"/>
          <w:sz w:val="24"/>
          <w:szCs w:val="24"/>
        </w:rPr>
        <w:t xml:space="preserve"> </w:t>
      </w:r>
      <w:r w:rsidR="000B45CC" w:rsidRPr="00812D23">
        <w:rPr>
          <w:rFonts w:ascii="Times New Roman" w:hAnsi="Times New Roman"/>
          <w:snapToGrid w:val="0"/>
          <w:color w:val="000000"/>
          <w:sz w:val="24"/>
          <w:szCs w:val="24"/>
        </w:rPr>
        <w:t>Robert Wallace</w:t>
      </w:r>
      <w:r w:rsidR="00D0187E" w:rsidRPr="00812D23">
        <w:rPr>
          <w:rFonts w:ascii="Times New Roman" w:hAnsi="Times New Roman"/>
          <w:snapToGrid w:val="0"/>
          <w:color w:val="000000"/>
          <w:sz w:val="24"/>
          <w:szCs w:val="24"/>
        </w:rPr>
        <w:t>, PhD</w:t>
      </w:r>
      <w:r w:rsidR="00812D23" w:rsidRPr="00812D23">
        <w:rPr>
          <w:rFonts w:ascii="Times New Roman" w:hAnsi="Times New Roman"/>
          <w:snapToGrid w:val="0"/>
          <w:color w:val="000000"/>
          <w:sz w:val="24"/>
          <w:szCs w:val="24"/>
        </w:rPr>
        <w:t xml:space="preserve">., </w:t>
      </w:r>
      <w:r w:rsidR="00812D23" w:rsidRPr="00812D23">
        <w:rPr>
          <w:rFonts w:ascii="Times New Roman" w:hAnsi="Times New Roman"/>
          <w:color w:val="000000"/>
          <w:sz w:val="24"/>
          <w:szCs w:val="24"/>
        </w:rPr>
        <w:t>Cedars-Sinai Health System, Los Angeles, CA</w:t>
      </w:r>
      <w:r w:rsidR="00812D23" w:rsidRPr="00812D23">
        <w:rPr>
          <w:rFonts w:ascii="Times New Roman" w:hAnsi="Times New Roman"/>
          <w:color w:val="000000"/>
          <w:sz w:val="24"/>
          <w:szCs w:val="24"/>
          <w:lang w:val="fr-CA"/>
        </w:rPr>
        <w:t xml:space="preserve">  </w:t>
      </w:r>
    </w:p>
    <w:p w14:paraId="6011C0D6" w14:textId="27AFC6E7" w:rsidR="00812D23" w:rsidRPr="00863EF9" w:rsidRDefault="000B45CC" w:rsidP="00863EF9">
      <w:pPr>
        <w:spacing w:after="0" w:line="240" w:lineRule="auto"/>
        <w:rPr>
          <w:rFonts w:ascii="Times New Roman" w:eastAsia="Times New Roman" w:hAnsi="Times New Roman"/>
          <w:snapToGrid w:val="0"/>
          <w:color w:val="000000"/>
          <w:sz w:val="24"/>
          <w:szCs w:val="24"/>
        </w:rPr>
      </w:pPr>
      <w:r w:rsidRPr="00812D23">
        <w:rPr>
          <w:rFonts w:ascii="Times New Roman" w:hAnsi="Times New Roman"/>
          <w:snapToGrid w:val="0"/>
          <w:color w:val="000000"/>
          <w:sz w:val="24"/>
          <w:szCs w:val="24"/>
        </w:rPr>
        <w:t xml:space="preserve"> Zach Zumsteg</w:t>
      </w:r>
      <w:r w:rsidR="00CF2A9A" w:rsidRPr="00812D23">
        <w:rPr>
          <w:rFonts w:ascii="Times New Roman" w:hAnsi="Times New Roman"/>
          <w:snapToGrid w:val="0"/>
          <w:color w:val="000000"/>
          <w:sz w:val="24"/>
          <w:szCs w:val="24"/>
        </w:rPr>
        <w:t>, MD</w:t>
      </w:r>
      <w:r w:rsidR="00812D23" w:rsidRPr="00812D23">
        <w:rPr>
          <w:rFonts w:ascii="Times New Roman" w:hAnsi="Times New Roman"/>
          <w:snapToGrid w:val="0"/>
          <w:color w:val="000000"/>
          <w:sz w:val="24"/>
          <w:szCs w:val="24"/>
        </w:rPr>
        <w:t xml:space="preserve">., </w:t>
      </w:r>
      <w:r w:rsidR="00812D23" w:rsidRPr="00812D23">
        <w:rPr>
          <w:rFonts w:ascii="Times New Roman" w:hAnsi="Times New Roman"/>
          <w:color w:val="000000"/>
          <w:sz w:val="24"/>
          <w:szCs w:val="24"/>
        </w:rPr>
        <w:t xml:space="preserve">Samuel </w:t>
      </w:r>
      <w:proofErr w:type="spellStart"/>
      <w:r w:rsidR="00812D23" w:rsidRPr="00812D23">
        <w:rPr>
          <w:rFonts w:ascii="Times New Roman" w:hAnsi="Times New Roman"/>
          <w:color w:val="000000"/>
          <w:sz w:val="24"/>
          <w:szCs w:val="24"/>
        </w:rPr>
        <w:t>Oschin</w:t>
      </w:r>
      <w:proofErr w:type="spellEnd"/>
      <w:r w:rsidR="00812D23" w:rsidRPr="00812D23">
        <w:rPr>
          <w:rFonts w:ascii="Times New Roman" w:hAnsi="Times New Roman"/>
          <w:color w:val="000000"/>
          <w:sz w:val="24"/>
          <w:szCs w:val="24"/>
        </w:rPr>
        <w:t xml:space="preserve"> Comprehensive Cancer Center, Los Angeles, CA</w:t>
      </w:r>
      <w:r w:rsidR="00812D23" w:rsidRPr="00812D23">
        <w:rPr>
          <w:rFonts w:ascii="Times New Roman" w:hAnsi="Times New Roman"/>
          <w:color w:val="000000"/>
          <w:sz w:val="24"/>
          <w:szCs w:val="24"/>
          <w:lang w:val="fr-CA"/>
        </w:rPr>
        <w:t xml:space="preserve">                                                                                                          </w:t>
      </w:r>
      <w:r w:rsidR="00812D23" w:rsidRPr="00812D23">
        <w:rPr>
          <w:rFonts w:ascii="Times New Roman" w:hAnsi="Times New Roman"/>
          <w:color w:val="000000"/>
          <w:sz w:val="24"/>
          <w:szCs w:val="24"/>
        </w:rPr>
        <w:t xml:space="preserve"> </w:t>
      </w:r>
    </w:p>
    <w:p w14:paraId="21060B4F" w14:textId="241FB3E6" w:rsidR="00706E8C" w:rsidRPr="00E53C91" w:rsidRDefault="00706E8C" w:rsidP="00863EF9">
      <w:pPr>
        <w:widowControl w:val="0"/>
        <w:spacing w:after="0" w:line="240" w:lineRule="auto"/>
        <w:rPr>
          <w:rFonts w:ascii="Times New Roman" w:hAnsi="Times New Roman"/>
          <w:snapToGrid w:val="0"/>
          <w:color w:val="000000"/>
          <w:sz w:val="24"/>
          <w:szCs w:val="24"/>
          <w:vertAlign w:val="superscript"/>
        </w:rPr>
      </w:pPr>
    </w:p>
    <w:p w14:paraId="30708374" w14:textId="77777777" w:rsidR="00706E8C" w:rsidRPr="00E53C91" w:rsidRDefault="00706E8C" w:rsidP="00706E8C">
      <w:pPr>
        <w:widowControl w:val="0"/>
        <w:spacing w:after="0" w:line="240" w:lineRule="auto"/>
        <w:rPr>
          <w:rFonts w:ascii="Times New Roman" w:hAnsi="Times New Roman"/>
          <w:snapToGrid w:val="0"/>
          <w:color w:val="000000"/>
          <w:sz w:val="24"/>
          <w:szCs w:val="24"/>
        </w:rPr>
      </w:pPr>
    </w:p>
    <w:p w14:paraId="676FC437" w14:textId="335C5C4D" w:rsidR="00706E8C" w:rsidRPr="00E53C91" w:rsidRDefault="00706E8C" w:rsidP="00706E8C">
      <w:pPr>
        <w:widowControl w:val="0"/>
        <w:spacing w:after="0" w:line="240" w:lineRule="auto"/>
        <w:rPr>
          <w:rFonts w:ascii="Times New Roman" w:hAnsi="Times New Roman"/>
          <w:snapToGrid w:val="0"/>
          <w:color w:val="000000"/>
          <w:sz w:val="24"/>
          <w:szCs w:val="24"/>
        </w:rPr>
      </w:pPr>
      <w:r w:rsidRPr="00EA379A">
        <w:rPr>
          <w:rFonts w:ascii="Times New Roman" w:hAnsi="Times New Roman"/>
          <w:b/>
          <w:snapToGrid w:val="0"/>
          <w:color w:val="000000"/>
          <w:sz w:val="28"/>
          <w:szCs w:val="28"/>
        </w:rPr>
        <w:t>Maintained By</w:t>
      </w:r>
      <w:r w:rsidR="00B1567E">
        <w:rPr>
          <w:rFonts w:ascii="Times New Roman" w:hAnsi="Times New Roman"/>
          <w:b/>
          <w:snapToGrid w:val="0"/>
          <w:color w:val="000000"/>
          <w:sz w:val="28"/>
          <w:szCs w:val="28"/>
        </w:rPr>
        <w:t xml:space="preserve">:  </w:t>
      </w:r>
      <w:r w:rsidRPr="00862DCE">
        <w:rPr>
          <w:rFonts w:ascii="Times New Roman" w:hAnsi="Times New Roman"/>
          <w:snapToGrid w:val="0"/>
          <w:color w:val="000000"/>
          <w:sz w:val="28"/>
          <w:szCs w:val="28"/>
        </w:rPr>
        <w:t>NRG Medical Physics Subcommittee</w:t>
      </w:r>
    </w:p>
    <w:p w14:paraId="0CE542ED" w14:textId="35DE23F1" w:rsidR="00925FE1" w:rsidRPr="00EA379A" w:rsidRDefault="00EA379A" w:rsidP="00706E8C">
      <w:pPr>
        <w:widowControl w:val="0"/>
        <w:spacing w:after="0" w:line="240" w:lineRule="auto"/>
        <w:rPr>
          <w:rFonts w:ascii="Times New Roman" w:hAnsi="Times New Roman"/>
          <w:b/>
          <w:bCs/>
          <w:snapToGrid w:val="0"/>
          <w:color w:val="000000"/>
          <w:sz w:val="28"/>
          <w:szCs w:val="28"/>
        </w:rPr>
      </w:pPr>
      <w:r w:rsidRPr="00EA379A">
        <w:rPr>
          <w:rFonts w:ascii="Times New Roman" w:hAnsi="Times New Roman"/>
          <w:b/>
          <w:bCs/>
          <w:snapToGrid w:val="0"/>
          <w:color w:val="000000"/>
          <w:sz w:val="28"/>
          <w:szCs w:val="28"/>
        </w:rPr>
        <w:t>Version 1:</w:t>
      </w:r>
      <w:r w:rsidR="00B1567E">
        <w:rPr>
          <w:rFonts w:ascii="Times New Roman" w:hAnsi="Times New Roman"/>
          <w:b/>
          <w:bCs/>
          <w:snapToGrid w:val="0"/>
          <w:color w:val="000000"/>
          <w:sz w:val="28"/>
          <w:szCs w:val="28"/>
        </w:rPr>
        <w:t xml:space="preserve">  </w:t>
      </w:r>
      <w:r w:rsidR="00B1567E" w:rsidRPr="00B1567E">
        <w:rPr>
          <w:rFonts w:ascii="Times New Roman" w:hAnsi="Times New Roman"/>
          <w:snapToGrid w:val="0"/>
          <w:color w:val="000000"/>
          <w:sz w:val="28"/>
          <w:szCs w:val="28"/>
        </w:rPr>
        <w:t>07-23-2018</w:t>
      </w:r>
    </w:p>
    <w:p w14:paraId="43E1E232" w14:textId="1A879A3E" w:rsidR="00925FE1" w:rsidRDefault="00925FE1" w:rsidP="00706E8C">
      <w:pPr>
        <w:widowControl w:val="0"/>
        <w:spacing w:after="0" w:line="240" w:lineRule="auto"/>
        <w:rPr>
          <w:rFonts w:ascii="Times New Roman" w:hAnsi="Times New Roman"/>
          <w:snapToGrid w:val="0"/>
          <w:color w:val="000000"/>
          <w:sz w:val="24"/>
          <w:szCs w:val="24"/>
        </w:rPr>
      </w:pPr>
    </w:p>
    <w:p w14:paraId="235C718E" w14:textId="40B6EA12" w:rsidR="00925FE1" w:rsidRDefault="00925FE1" w:rsidP="00706E8C">
      <w:pPr>
        <w:widowControl w:val="0"/>
        <w:spacing w:after="0" w:line="240" w:lineRule="auto"/>
        <w:rPr>
          <w:rFonts w:ascii="Times New Roman" w:hAnsi="Times New Roman"/>
          <w:snapToGrid w:val="0"/>
          <w:color w:val="000000"/>
          <w:sz w:val="24"/>
          <w:szCs w:val="24"/>
        </w:rPr>
      </w:pPr>
    </w:p>
    <w:p w14:paraId="58B8A549" w14:textId="293C59A0" w:rsidR="00925FE1" w:rsidRDefault="00925FE1" w:rsidP="00706E8C">
      <w:pPr>
        <w:widowControl w:val="0"/>
        <w:spacing w:after="0" w:line="240" w:lineRule="auto"/>
        <w:rPr>
          <w:rFonts w:ascii="Times New Roman" w:hAnsi="Times New Roman"/>
          <w:snapToGrid w:val="0"/>
          <w:color w:val="000000"/>
          <w:sz w:val="24"/>
          <w:szCs w:val="24"/>
        </w:rPr>
      </w:pPr>
    </w:p>
    <w:p w14:paraId="143FDF29" w14:textId="131E8001" w:rsidR="00925FE1" w:rsidRDefault="00925FE1" w:rsidP="00706E8C">
      <w:pPr>
        <w:widowControl w:val="0"/>
        <w:spacing w:after="0" w:line="240" w:lineRule="auto"/>
        <w:rPr>
          <w:rFonts w:ascii="Times New Roman" w:hAnsi="Times New Roman"/>
          <w:snapToGrid w:val="0"/>
          <w:color w:val="000000"/>
          <w:sz w:val="24"/>
          <w:szCs w:val="24"/>
        </w:rPr>
      </w:pPr>
    </w:p>
    <w:p w14:paraId="2102326D" w14:textId="77777777" w:rsidR="00925FE1" w:rsidRDefault="00925FE1" w:rsidP="00706E8C">
      <w:pPr>
        <w:widowControl w:val="0"/>
        <w:spacing w:after="0" w:line="240" w:lineRule="auto"/>
        <w:rPr>
          <w:rFonts w:ascii="Times New Roman" w:hAnsi="Times New Roman"/>
          <w:snapToGrid w:val="0"/>
          <w:color w:val="000000"/>
          <w:sz w:val="24"/>
          <w:szCs w:val="24"/>
        </w:rPr>
      </w:pPr>
    </w:p>
    <w:p w14:paraId="4A958389" w14:textId="77777777" w:rsidR="009921FF" w:rsidRPr="005E02AF" w:rsidRDefault="009921FF" w:rsidP="009921FF">
      <w:pPr>
        <w:widowControl w:val="0"/>
        <w:spacing w:after="0" w:line="240" w:lineRule="auto"/>
        <w:rPr>
          <w:rFonts w:ascii="Times New Roman" w:hAnsi="Times New Roman"/>
          <w:i/>
          <w:iCs/>
          <w:snapToGrid w:val="0"/>
          <w:sz w:val="24"/>
          <w:szCs w:val="24"/>
          <w:u w:val="single"/>
        </w:rPr>
      </w:pPr>
      <w:r w:rsidRPr="005E02AF">
        <w:rPr>
          <w:rFonts w:ascii="Times New Roman" w:hAnsi="Times New Roman"/>
          <w:i/>
          <w:iCs/>
          <w:snapToGrid w:val="0"/>
          <w:sz w:val="24"/>
          <w:szCs w:val="24"/>
          <w:u w:val="single"/>
        </w:rPr>
        <w:t>This protocol template was designed and developed by NRG Oncology. It is intended to be used only in conjunction with an IRB approved study. No other use or reproduction is authorized by NRG Oncology nor does NRG Oncology assume any responsibility for unauthorized use of this template</w:t>
      </w:r>
    </w:p>
    <w:p w14:paraId="45C77255" w14:textId="5AADE395" w:rsidR="00706E8C" w:rsidRPr="00E53C91" w:rsidRDefault="00706E8C" w:rsidP="00706E8C">
      <w:pPr>
        <w:widowControl w:val="0"/>
        <w:spacing w:after="0" w:line="240" w:lineRule="auto"/>
        <w:rPr>
          <w:rFonts w:ascii="Times New Roman" w:hAnsi="Times New Roman"/>
          <w:snapToGrid w:val="0"/>
          <w:color w:val="000000"/>
          <w:sz w:val="24"/>
          <w:szCs w:val="24"/>
        </w:rPr>
      </w:pPr>
      <w:r w:rsidRPr="00E53C91">
        <w:rPr>
          <w:rFonts w:ascii="Times New Roman" w:hAnsi="Times New Roman"/>
          <w:snapToGrid w:val="0"/>
          <w:color w:val="000000"/>
          <w:sz w:val="24"/>
          <w:szCs w:val="24"/>
        </w:rPr>
        <w:tab/>
        <w:t xml:space="preserve">    </w:t>
      </w:r>
      <w:r w:rsidRPr="00E53C91">
        <w:rPr>
          <w:rFonts w:ascii="Times New Roman" w:hAnsi="Times New Roman"/>
          <w:snapToGrid w:val="0"/>
          <w:color w:val="000000"/>
          <w:sz w:val="24"/>
          <w:szCs w:val="24"/>
        </w:rPr>
        <w:tab/>
      </w:r>
    </w:p>
    <w:p w14:paraId="0F7A067E" w14:textId="6D0E0CAB" w:rsidR="00706E8C" w:rsidRPr="00E53C91" w:rsidRDefault="00706E8C" w:rsidP="00706E8C">
      <w:pPr>
        <w:widowControl w:val="0"/>
        <w:spacing w:after="0" w:line="240" w:lineRule="auto"/>
        <w:jc w:val="center"/>
        <w:rPr>
          <w:rFonts w:ascii="Times New Roman" w:hAnsi="Times New Roman"/>
          <w:b/>
          <w:snapToGrid w:val="0"/>
          <w:color w:val="000000"/>
          <w:sz w:val="24"/>
          <w:szCs w:val="24"/>
        </w:rPr>
      </w:pPr>
    </w:p>
    <w:p w14:paraId="5B9CCEEC" w14:textId="77777777" w:rsidR="000F7B0F" w:rsidRDefault="000F7B0F" w:rsidP="00706E8C">
      <w:pPr>
        <w:widowControl w:val="0"/>
        <w:spacing w:after="0" w:line="240" w:lineRule="auto"/>
        <w:jc w:val="center"/>
        <w:rPr>
          <w:rFonts w:ascii="Times New Roman" w:hAnsi="Times New Roman"/>
          <w:snapToGrid w:val="0"/>
          <w:color w:val="000000"/>
          <w:sz w:val="24"/>
          <w:szCs w:val="24"/>
        </w:rPr>
      </w:pPr>
    </w:p>
    <w:p w14:paraId="3FB78FD0" w14:textId="77777777" w:rsidR="00862DCE" w:rsidRPr="00E53C91" w:rsidRDefault="00862DCE" w:rsidP="00706E8C">
      <w:pPr>
        <w:widowControl w:val="0"/>
        <w:spacing w:after="0" w:line="240" w:lineRule="auto"/>
        <w:jc w:val="center"/>
        <w:rPr>
          <w:rFonts w:ascii="Times New Roman" w:hAnsi="Times New Roman"/>
          <w:snapToGrid w:val="0"/>
          <w:color w:val="000000"/>
          <w:sz w:val="24"/>
          <w:szCs w:val="24"/>
        </w:rPr>
      </w:pPr>
    </w:p>
    <w:p w14:paraId="29BB1ECF" w14:textId="6E8583BD" w:rsidR="002D4EB3" w:rsidRPr="00E53C91" w:rsidRDefault="002D4EB3" w:rsidP="002D4EB3">
      <w:pPr>
        <w:widowControl w:val="0"/>
        <w:spacing w:after="0" w:line="240" w:lineRule="auto"/>
        <w:rPr>
          <w:rFonts w:ascii="Times New Roman" w:hAnsi="Times New Roman"/>
          <w:snapToGrid w:val="0"/>
          <w:color w:val="000000"/>
          <w:sz w:val="24"/>
          <w:szCs w:val="24"/>
        </w:rPr>
      </w:pPr>
      <w:r w:rsidRPr="00E53C91">
        <w:rPr>
          <w:rFonts w:ascii="Times New Roman" w:hAnsi="Times New Roman"/>
          <w:snapToGrid w:val="0"/>
          <w:color w:val="000000"/>
          <w:sz w:val="24"/>
          <w:szCs w:val="24"/>
        </w:rPr>
        <w:tab/>
      </w:r>
    </w:p>
    <w:p w14:paraId="0A99B455" w14:textId="5DCAC2C7" w:rsidR="002D4EB3" w:rsidRPr="00E53C91" w:rsidRDefault="002D4EB3" w:rsidP="002D4EB3">
      <w:pPr>
        <w:widowControl w:val="0"/>
        <w:spacing w:after="0" w:line="240" w:lineRule="auto"/>
        <w:ind w:left="720"/>
        <w:rPr>
          <w:rFonts w:ascii="Times New Roman" w:hAnsi="Times New Roman"/>
          <w:snapToGrid w:val="0"/>
          <w:color w:val="000000"/>
          <w:sz w:val="24"/>
          <w:szCs w:val="24"/>
          <w:highlight w:val="yellow"/>
        </w:rPr>
      </w:pPr>
    </w:p>
    <w:p w14:paraId="45A7DF25" w14:textId="77777777" w:rsidR="002D4EB3" w:rsidRPr="00E53C91" w:rsidRDefault="002D4EB3" w:rsidP="002D4EB3">
      <w:pPr>
        <w:widowControl w:val="0"/>
        <w:tabs>
          <w:tab w:val="left" w:pos="720"/>
        </w:tabs>
        <w:spacing w:after="0" w:line="240" w:lineRule="auto"/>
        <w:rPr>
          <w:rFonts w:ascii="Times New Roman" w:hAnsi="Times New Roman"/>
          <w:b/>
          <w:snapToGrid w:val="0"/>
          <w:color w:val="000000"/>
          <w:sz w:val="24"/>
          <w:szCs w:val="24"/>
        </w:rPr>
      </w:pPr>
    </w:p>
    <w:p w14:paraId="150A755A" w14:textId="329E43B0" w:rsidR="00EA379A" w:rsidRDefault="00EA379A" w:rsidP="002D4EB3">
      <w:pPr>
        <w:widowControl w:val="0"/>
        <w:tabs>
          <w:tab w:val="left" w:pos="720"/>
        </w:tabs>
        <w:spacing w:after="0" w:line="240" w:lineRule="auto"/>
        <w:rPr>
          <w:rFonts w:ascii="Times New Roman" w:hAnsi="Times New Roman"/>
          <w:b/>
          <w:color w:val="000000"/>
          <w:sz w:val="24"/>
          <w:szCs w:val="24"/>
        </w:rPr>
      </w:pPr>
    </w:p>
    <w:p w14:paraId="5FBDD19C" w14:textId="443E93D9" w:rsidR="00EA379A" w:rsidRDefault="00EA379A" w:rsidP="002D4EB3">
      <w:pPr>
        <w:widowControl w:val="0"/>
        <w:tabs>
          <w:tab w:val="left" w:pos="720"/>
        </w:tabs>
        <w:spacing w:after="0" w:line="240" w:lineRule="auto"/>
        <w:rPr>
          <w:rFonts w:ascii="Times New Roman" w:hAnsi="Times New Roman"/>
          <w:b/>
          <w:color w:val="000000"/>
          <w:sz w:val="24"/>
          <w:szCs w:val="24"/>
        </w:rPr>
      </w:pPr>
      <w:r w:rsidRPr="00E53C91">
        <w:rPr>
          <w:rFonts w:ascii="Times New Roman" w:hAnsi="Times New Roman"/>
          <w:b/>
          <w:noProof/>
          <w:snapToGrid w:val="0"/>
          <w:color w:val="000000"/>
          <w:sz w:val="24"/>
          <w:szCs w:val="24"/>
        </w:rPr>
        <mc:AlternateContent>
          <mc:Choice Requires="wps">
            <w:drawing>
              <wp:anchor distT="0" distB="0" distL="114300" distR="114300" simplePos="0" relativeHeight="251659264" behindDoc="0" locked="0" layoutInCell="1" allowOverlap="1" wp14:anchorId="36BFBEB4" wp14:editId="2E9321AF">
                <wp:simplePos x="0" y="0"/>
                <wp:positionH relativeFrom="column">
                  <wp:posOffset>-336026</wp:posOffset>
                </wp:positionH>
                <wp:positionV relativeFrom="paragraph">
                  <wp:posOffset>-679588</wp:posOffset>
                </wp:positionV>
                <wp:extent cx="6272213" cy="999808"/>
                <wp:effectExtent l="0" t="0" r="1460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213" cy="999808"/>
                        </a:xfrm>
                        <a:prstGeom prst="rect">
                          <a:avLst/>
                        </a:prstGeom>
                        <a:solidFill>
                          <a:srgbClr val="FFFFFF"/>
                        </a:solidFill>
                        <a:ln w="22225">
                          <a:solidFill>
                            <a:srgbClr val="000000"/>
                          </a:solidFill>
                          <a:miter lim="800000"/>
                          <a:headEnd/>
                          <a:tailEnd/>
                        </a:ln>
                      </wps:spPr>
                      <wps:txbx>
                        <w:txbxContent>
                          <w:p w14:paraId="2F91DF88" w14:textId="77777777" w:rsidR="002D4EB3" w:rsidRPr="00DE7F39" w:rsidRDefault="002D4EB3" w:rsidP="002D4EB3">
                            <w:pPr>
                              <w:widowControl w:val="0"/>
                              <w:spacing w:after="0" w:line="240" w:lineRule="auto"/>
                              <w:rPr>
                                <w:rFonts w:ascii="Times New Roman" w:hAnsi="Times New Roman"/>
                                <w:snapToGrid w:val="0"/>
                                <w:color w:val="000000"/>
                                <w:sz w:val="24"/>
                                <w:szCs w:val="24"/>
                                <w:highlight w:val="yellow"/>
                                <w:u w:val="single"/>
                              </w:rPr>
                            </w:pPr>
                            <w:r w:rsidRPr="00DE7F39">
                              <w:rPr>
                                <w:rFonts w:ascii="Times New Roman" w:hAnsi="Times New Roman"/>
                                <w:snapToGrid w:val="0"/>
                                <w:color w:val="000000"/>
                                <w:sz w:val="24"/>
                                <w:szCs w:val="24"/>
                                <w:highlight w:val="yellow"/>
                                <w:u w:val="single"/>
                              </w:rPr>
                              <w:t>Underlined highlighted texts are either instructions or suggestions to be deleted or replaced by PIs with regular texts</w:t>
                            </w:r>
                            <w:r>
                              <w:rPr>
                                <w:rFonts w:ascii="Times New Roman" w:hAnsi="Times New Roman"/>
                                <w:snapToGrid w:val="0"/>
                                <w:color w:val="000000"/>
                                <w:sz w:val="24"/>
                                <w:szCs w:val="24"/>
                                <w:highlight w:val="yellow"/>
                                <w:u w:val="single"/>
                              </w:rPr>
                              <w:t xml:space="preserve"> without highlight</w:t>
                            </w:r>
                            <w:r w:rsidRPr="00DE7F39">
                              <w:rPr>
                                <w:rFonts w:ascii="Times New Roman" w:hAnsi="Times New Roman"/>
                                <w:snapToGrid w:val="0"/>
                                <w:color w:val="000000"/>
                                <w:sz w:val="24"/>
                                <w:szCs w:val="24"/>
                                <w:highlight w:val="yellow"/>
                                <w:u w:val="single"/>
                              </w:rPr>
                              <w:t>.</w:t>
                            </w:r>
                          </w:p>
                          <w:p w14:paraId="0A391E7B" w14:textId="77777777" w:rsidR="002D4EB3" w:rsidRPr="00505CB8" w:rsidRDefault="002D4EB3" w:rsidP="002D4EB3">
                            <w:pPr>
                              <w:widowControl w:val="0"/>
                              <w:spacing w:after="0" w:line="240" w:lineRule="auto"/>
                              <w:rPr>
                                <w:rFonts w:ascii="Times New Roman" w:hAnsi="Times New Roman"/>
                                <w:snapToGrid w:val="0"/>
                                <w:color w:val="000000"/>
                                <w:sz w:val="24"/>
                                <w:szCs w:val="24"/>
                              </w:rPr>
                            </w:pPr>
                          </w:p>
                          <w:p w14:paraId="4C52FF64" w14:textId="77777777" w:rsidR="002D4EB3" w:rsidRDefault="002D4EB3" w:rsidP="002D4EB3">
                            <w:pPr>
                              <w:widowControl w:val="0"/>
                              <w:tabs>
                                <w:tab w:val="left" w:pos="720"/>
                              </w:tabs>
                              <w:spacing w:after="0" w:line="240" w:lineRule="auto"/>
                              <w:rPr>
                                <w:rFonts w:ascii="Times New Roman" w:hAnsi="Times New Roman"/>
                                <w:b/>
                                <w:snapToGrid w:val="0"/>
                                <w:color w:val="000000"/>
                                <w:sz w:val="24"/>
                                <w:szCs w:val="24"/>
                              </w:rPr>
                            </w:pPr>
                            <w:r w:rsidRPr="00932B98">
                              <w:rPr>
                                <w:rFonts w:ascii="Times New Roman" w:hAnsi="Times New Roman"/>
                                <w:snapToGrid w:val="0"/>
                                <w:color w:val="000000"/>
                                <w:sz w:val="24"/>
                                <w:szCs w:val="24"/>
                                <w:highlight w:val="yellow"/>
                              </w:rPr>
                              <w:t>Regular highlighted texts are examples to be selected (remove highlight), deleted or replaced by PIs with regular texts</w:t>
                            </w:r>
                            <w:r w:rsidRPr="00932B98">
                              <w:rPr>
                                <w:rFonts w:ascii="Times New Roman" w:hAnsi="Times New Roman"/>
                                <w:b/>
                                <w:snapToGrid w:val="0"/>
                                <w:color w:val="000000"/>
                                <w:sz w:val="24"/>
                                <w:szCs w:val="24"/>
                                <w:highlight w:val="yellow"/>
                              </w:rPr>
                              <w:t>.</w:t>
                            </w:r>
                          </w:p>
                          <w:p w14:paraId="271C8DB3" w14:textId="77777777" w:rsidR="002D4EB3" w:rsidRDefault="002D4EB3" w:rsidP="002D4E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FBEB4" id="_x0000_t202" coordsize="21600,21600" o:spt="202" path="m,l,21600r21600,l21600,xe">
                <v:stroke joinstyle="miter"/>
                <v:path gradientshapeok="t" o:connecttype="rect"/>
              </v:shapetype>
              <v:shape id="Text Box 2" o:spid="_x0000_s1026" type="#_x0000_t202" style="position:absolute;margin-left:-26.45pt;margin-top:-53.5pt;width:493.9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" strokeweight="1.75pt">
                <v:textbox>
                  <w:txbxContent>
                    <w:p w14:paraId="2F91DF88" w14:textId="77777777" w:rsidR="002D4EB3" w:rsidRPr="00DE7F39" w:rsidRDefault="002D4EB3" w:rsidP="002D4EB3">
                      <w:pPr>
                        <w:widowControl w:val="0"/>
                        <w:spacing w:after="0" w:line="240" w:lineRule="auto"/>
                        <w:rPr>
                          <w:rFonts w:ascii="Times New Roman" w:hAnsi="Times New Roman"/>
                          <w:snapToGrid w:val="0"/>
                          <w:color w:val="000000"/>
                          <w:sz w:val="24"/>
                          <w:szCs w:val="24"/>
                          <w:highlight w:val="yellow"/>
                          <w:u w:val="single"/>
                        </w:rPr>
                      </w:pPr>
                      <w:r w:rsidRPr="00DE7F39">
                        <w:rPr>
                          <w:rFonts w:ascii="Times New Roman" w:hAnsi="Times New Roman"/>
                          <w:snapToGrid w:val="0"/>
                          <w:color w:val="000000"/>
                          <w:sz w:val="24"/>
                          <w:szCs w:val="24"/>
                          <w:highlight w:val="yellow"/>
                          <w:u w:val="single"/>
                        </w:rPr>
                        <w:t>Underlined highlighted texts are either instructions or suggestions to be deleted or replaced by PIs with regular texts</w:t>
                      </w:r>
                      <w:r>
                        <w:rPr>
                          <w:rFonts w:ascii="Times New Roman" w:hAnsi="Times New Roman"/>
                          <w:snapToGrid w:val="0"/>
                          <w:color w:val="000000"/>
                          <w:sz w:val="24"/>
                          <w:szCs w:val="24"/>
                          <w:highlight w:val="yellow"/>
                          <w:u w:val="single"/>
                        </w:rPr>
                        <w:t xml:space="preserve"> without highlight</w:t>
                      </w:r>
                      <w:r w:rsidRPr="00DE7F39">
                        <w:rPr>
                          <w:rFonts w:ascii="Times New Roman" w:hAnsi="Times New Roman"/>
                          <w:snapToGrid w:val="0"/>
                          <w:color w:val="000000"/>
                          <w:sz w:val="24"/>
                          <w:szCs w:val="24"/>
                          <w:highlight w:val="yellow"/>
                          <w:u w:val="single"/>
                        </w:rPr>
                        <w:t>.</w:t>
                      </w:r>
                    </w:p>
                    <w:p w14:paraId="0A391E7B" w14:textId="77777777" w:rsidR="002D4EB3" w:rsidRPr="00505CB8" w:rsidRDefault="002D4EB3" w:rsidP="002D4EB3">
                      <w:pPr>
                        <w:widowControl w:val="0"/>
                        <w:spacing w:after="0" w:line="240" w:lineRule="auto"/>
                        <w:rPr>
                          <w:rFonts w:ascii="Times New Roman" w:hAnsi="Times New Roman"/>
                          <w:snapToGrid w:val="0"/>
                          <w:color w:val="000000"/>
                          <w:sz w:val="24"/>
                          <w:szCs w:val="24"/>
                        </w:rPr>
                      </w:pPr>
                    </w:p>
                    <w:p w14:paraId="4C52FF64" w14:textId="77777777" w:rsidR="002D4EB3" w:rsidRDefault="002D4EB3" w:rsidP="002D4EB3">
                      <w:pPr>
                        <w:widowControl w:val="0"/>
                        <w:tabs>
                          <w:tab w:val="left" w:pos="720"/>
                        </w:tabs>
                        <w:spacing w:after="0" w:line="240" w:lineRule="auto"/>
                        <w:rPr>
                          <w:rFonts w:ascii="Times New Roman" w:hAnsi="Times New Roman"/>
                          <w:b/>
                          <w:snapToGrid w:val="0"/>
                          <w:color w:val="000000"/>
                          <w:sz w:val="24"/>
                          <w:szCs w:val="24"/>
                        </w:rPr>
                      </w:pPr>
                      <w:r w:rsidRPr="00932B98">
                        <w:rPr>
                          <w:rFonts w:ascii="Times New Roman" w:hAnsi="Times New Roman"/>
                          <w:snapToGrid w:val="0"/>
                          <w:color w:val="000000"/>
                          <w:sz w:val="24"/>
                          <w:szCs w:val="24"/>
                          <w:highlight w:val="yellow"/>
                        </w:rPr>
                        <w:t>Regular highlighted texts are examples to be selected (remove highlight), deleted or replaced by PIs with regular texts</w:t>
                      </w:r>
                      <w:r w:rsidRPr="00932B98">
                        <w:rPr>
                          <w:rFonts w:ascii="Times New Roman" w:hAnsi="Times New Roman"/>
                          <w:b/>
                          <w:snapToGrid w:val="0"/>
                          <w:color w:val="000000"/>
                          <w:sz w:val="24"/>
                          <w:szCs w:val="24"/>
                          <w:highlight w:val="yellow"/>
                        </w:rPr>
                        <w:t>.</w:t>
                      </w:r>
                    </w:p>
                    <w:p w14:paraId="271C8DB3" w14:textId="77777777" w:rsidR="002D4EB3" w:rsidRDefault="002D4EB3" w:rsidP="002D4EB3"/>
                  </w:txbxContent>
                </v:textbox>
              </v:shape>
            </w:pict>
          </mc:Fallback>
        </mc:AlternateContent>
      </w:r>
    </w:p>
    <w:p w14:paraId="1AD3495F" w14:textId="77777777" w:rsidR="00EA379A" w:rsidRDefault="00EA379A" w:rsidP="002D4EB3">
      <w:pPr>
        <w:widowControl w:val="0"/>
        <w:tabs>
          <w:tab w:val="left" w:pos="720"/>
        </w:tabs>
        <w:spacing w:after="0" w:line="240" w:lineRule="auto"/>
        <w:rPr>
          <w:rFonts w:ascii="Times New Roman" w:hAnsi="Times New Roman"/>
          <w:b/>
          <w:color w:val="000000"/>
          <w:sz w:val="24"/>
          <w:szCs w:val="24"/>
        </w:rPr>
      </w:pPr>
    </w:p>
    <w:p w14:paraId="778C7C16" w14:textId="77777777" w:rsidR="00EA379A" w:rsidRDefault="00EA379A" w:rsidP="002D4EB3">
      <w:pPr>
        <w:widowControl w:val="0"/>
        <w:tabs>
          <w:tab w:val="left" w:pos="720"/>
        </w:tabs>
        <w:spacing w:after="0" w:line="240" w:lineRule="auto"/>
        <w:rPr>
          <w:rFonts w:ascii="Times New Roman" w:hAnsi="Times New Roman"/>
          <w:b/>
          <w:color w:val="000000"/>
          <w:sz w:val="24"/>
          <w:szCs w:val="24"/>
        </w:rPr>
      </w:pPr>
    </w:p>
    <w:p w14:paraId="5428661B" w14:textId="36B27703" w:rsidR="002D4EB3" w:rsidRPr="00E53C91" w:rsidRDefault="002D4EB3" w:rsidP="002D4EB3">
      <w:pPr>
        <w:widowControl w:val="0"/>
        <w:tabs>
          <w:tab w:val="left" w:pos="720"/>
        </w:tabs>
        <w:spacing w:after="0" w:line="240" w:lineRule="auto"/>
        <w:rPr>
          <w:rFonts w:ascii="Times New Roman" w:hAnsi="Times New Roman"/>
          <w:b/>
          <w:color w:val="000000"/>
          <w:sz w:val="24"/>
          <w:szCs w:val="24"/>
        </w:rPr>
      </w:pPr>
      <w:r w:rsidRPr="00E53C91">
        <w:rPr>
          <w:rFonts w:ascii="Times New Roman" w:hAnsi="Times New Roman"/>
          <w:b/>
          <w:color w:val="000000"/>
          <w:sz w:val="24"/>
          <w:szCs w:val="24"/>
        </w:rPr>
        <w:t>5.2</w:t>
      </w:r>
      <w:r w:rsidRPr="00E53C91">
        <w:rPr>
          <w:rFonts w:ascii="Times New Roman" w:hAnsi="Times New Roman"/>
          <w:b/>
          <w:snapToGrid w:val="0"/>
          <w:color w:val="000000"/>
          <w:sz w:val="24"/>
          <w:szCs w:val="24"/>
        </w:rPr>
        <w:tab/>
      </w:r>
      <w:r w:rsidRPr="00E53C91">
        <w:rPr>
          <w:rFonts w:ascii="Times New Roman" w:hAnsi="Times New Roman"/>
          <w:b/>
          <w:color w:val="000000"/>
          <w:sz w:val="24"/>
          <w:szCs w:val="24"/>
        </w:rPr>
        <w:t>Radiation Therapy</w:t>
      </w:r>
    </w:p>
    <w:p w14:paraId="2CE20794" w14:textId="68B79340" w:rsidR="002D4EB3" w:rsidRPr="00E53C91" w:rsidRDefault="002D4EB3" w:rsidP="002D4EB3">
      <w:pPr>
        <w:widowControl w:val="0"/>
        <w:tabs>
          <w:tab w:val="left" w:pos="720"/>
        </w:tabs>
        <w:spacing w:after="0" w:line="240" w:lineRule="auto"/>
        <w:rPr>
          <w:rFonts w:ascii="Times New Roman" w:hAnsi="Times New Roman"/>
          <w:b/>
          <w:snapToGrid w:val="0"/>
          <w:color w:val="000000"/>
          <w:sz w:val="24"/>
          <w:szCs w:val="24"/>
        </w:rPr>
      </w:pPr>
    </w:p>
    <w:p w14:paraId="76499693" w14:textId="77777777" w:rsidR="002D4EB3" w:rsidRPr="00E53C91" w:rsidRDefault="002D4EB3" w:rsidP="002D4EB3">
      <w:pPr>
        <w:widowControl w:val="0"/>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Notes 1,</w:t>
      </w:r>
      <w:proofErr w:type="gramStart"/>
      <w:r w:rsidRPr="00E53C91">
        <w:rPr>
          <w:rFonts w:ascii="Times New Roman" w:hAnsi="Times New Roman"/>
          <w:color w:val="000000"/>
          <w:sz w:val="24"/>
          <w:szCs w:val="24"/>
          <w:highlight w:val="yellow"/>
          <w:u w:val="single"/>
        </w:rPr>
        <w:t>2,…</w:t>
      </w:r>
      <w:proofErr w:type="gramEnd"/>
      <w:r w:rsidRPr="00E53C91">
        <w:rPr>
          <w:rFonts w:ascii="Times New Roman" w:hAnsi="Times New Roman"/>
          <w:color w:val="000000"/>
          <w:sz w:val="24"/>
          <w:szCs w:val="24"/>
          <w:highlight w:val="yellow"/>
          <w:u w:val="single"/>
        </w:rPr>
        <w:t xml:space="preserve">:  The note(s) included at this point in the protocol should be designed to emphasize special information that the study chair does not want the investigator to overlook.  An example might be a statement that IGRT is required for the study. </w:t>
      </w:r>
    </w:p>
    <w:p w14:paraId="00226F21" w14:textId="77777777" w:rsidR="002D4EB3" w:rsidRPr="00E53C91" w:rsidRDefault="002D4EB3" w:rsidP="002D4EB3">
      <w:pPr>
        <w:widowControl w:val="0"/>
        <w:spacing w:after="0" w:line="240" w:lineRule="auto"/>
        <w:rPr>
          <w:rFonts w:ascii="Times New Roman" w:hAnsi="Times New Roman"/>
          <w:snapToGrid w:val="0"/>
          <w:color w:val="000000"/>
          <w:sz w:val="24"/>
          <w:szCs w:val="24"/>
          <w:highlight w:val="yellow"/>
          <w:u w:val="single"/>
        </w:rPr>
      </w:pPr>
    </w:p>
    <w:p w14:paraId="440E03DA" w14:textId="77777777" w:rsidR="002D4EB3" w:rsidRPr="00E53C91" w:rsidRDefault="002D4EB3" w:rsidP="002D4EB3">
      <w:pPr>
        <w:widowControl w:val="0"/>
        <w:spacing w:after="0" w:line="240" w:lineRule="auto"/>
        <w:rPr>
          <w:rFonts w:ascii="Times New Roman" w:hAnsi="Times New Roman"/>
          <w:color w:val="000000"/>
          <w:sz w:val="24"/>
          <w:szCs w:val="24"/>
        </w:rPr>
      </w:pPr>
      <w:r w:rsidRPr="00E53C91">
        <w:rPr>
          <w:rFonts w:ascii="Times New Roman" w:hAnsi="Times New Roman"/>
          <w:color w:val="000000"/>
          <w:sz w:val="24"/>
          <w:szCs w:val="24"/>
        </w:rPr>
        <w:t>For credentialing requirements, please refer to section 8 of the protocol.</w:t>
      </w:r>
    </w:p>
    <w:p w14:paraId="68B6AB3E" w14:textId="77777777" w:rsidR="002D4EB3" w:rsidRPr="00E53C91" w:rsidRDefault="002D4EB3" w:rsidP="002D4EB3">
      <w:pPr>
        <w:widowControl w:val="0"/>
        <w:tabs>
          <w:tab w:val="left" w:pos="720"/>
        </w:tabs>
        <w:spacing w:after="0" w:line="240" w:lineRule="auto"/>
        <w:rPr>
          <w:rFonts w:ascii="Times New Roman" w:hAnsi="Times New Roman"/>
          <w:b/>
          <w:snapToGrid w:val="0"/>
          <w:color w:val="000000"/>
          <w:sz w:val="24"/>
          <w:szCs w:val="24"/>
        </w:rPr>
      </w:pPr>
    </w:p>
    <w:p w14:paraId="42D46B13" w14:textId="77777777" w:rsidR="002D4EB3" w:rsidRPr="00E53C91" w:rsidRDefault="002D4EB3" w:rsidP="002D4EB3">
      <w:pPr>
        <w:widowControl w:val="0"/>
        <w:spacing w:after="0" w:line="240" w:lineRule="auto"/>
        <w:ind w:left="720"/>
        <w:rPr>
          <w:rFonts w:ascii="Times New Roman" w:hAnsi="Times New Roman"/>
          <w:b/>
          <w:snapToGrid w:val="0"/>
          <w:color w:val="000000"/>
          <w:sz w:val="24"/>
          <w:szCs w:val="24"/>
        </w:rPr>
      </w:pPr>
    </w:p>
    <w:p w14:paraId="6A1C93E9" w14:textId="77777777" w:rsidR="002D4EB3" w:rsidRPr="00E53C91" w:rsidRDefault="002D4EB3" w:rsidP="002D4EB3">
      <w:pPr>
        <w:widowControl w:val="0"/>
        <w:spacing w:after="0" w:line="240" w:lineRule="auto"/>
        <w:ind w:left="720"/>
        <w:rPr>
          <w:rFonts w:ascii="Times New Roman" w:hAnsi="Times New Roman"/>
          <w:b/>
          <w:color w:val="000000"/>
          <w:sz w:val="24"/>
          <w:szCs w:val="24"/>
        </w:rPr>
      </w:pPr>
      <w:r w:rsidRPr="00E53C91">
        <w:rPr>
          <w:rFonts w:ascii="Times New Roman" w:hAnsi="Times New Roman"/>
          <w:b/>
          <w:color w:val="000000"/>
          <w:sz w:val="24"/>
          <w:szCs w:val="24"/>
        </w:rPr>
        <w:t xml:space="preserve">Radiation Therapy Schema </w:t>
      </w:r>
    </w:p>
    <w:p w14:paraId="656353F1" w14:textId="77777777" w:rsidR="002D4EB3" w:rsidRPr="00E53C91" w:rsidRDefault="002D4EB3" w:rsidP="002D4EB3">
      <w:pPr>
        <w:widowControl w:val="0"/>
        <w:spacing w:after="0" w:line="240" w:lineRule="auto"/>
        <w:ind w:left="720"/>
        <w:rPr>
          <w:rFonts w:ascii="Times New Roman" w:hAnsi="Times New Roman"/>
          <w:b/>
          <w:snapToGrid w:val="0"/>
          <w:color w:val="000000"/>
          <w:sz w:val="24"/>
          <w:szCs w:val="24"/>
        </w:rPr>
      </w:pPr>
    </w:p>
    <w:p w14:paraId="2E983FE2" w14:textId="77777777" w:rsidR="002D4EB3" w:rsidRPr="00E53C91" w:rsidRDefault="002D4EB3" w:rsidP="002D4EB3">
      <w:pPr>
        <w:widowControl w:val="0"/>
        <w:spacing w:after="0" w:line="240" w:lineRule="auto"/>
        <w:ind w:left="720"/>
        <w:rPr>
          <w:rFonts w:ascii="Times New Roman" w:hAnsi="Times New Roman"/>
          <w:color w:val="000000"/>
          <w:sz w:val="24"/>
          <w:szCs w:val="24"/>
        </w:rPr>
      </w:pPr>
      <w:r w:rsidRPr="00E53C91">
        <w:rPr>
          <w:rFonts w:ascii="Times New Roman" w:hAnsi="Times New Roman"/>
          <w:color w:val="000000"/>
          <w:sz w:val="24"/>
          <w:szCs w:val="24"/>
        </w:rPr>
        <w:t>Schema at the beginning of the protocol should be followed.</w:t>
      </w:r>
    </w:p>
    <w:p w14:paraId="21D79A32" w14:textId="77777777" w:rsidR="002D4EB3" w:rsidRPr="00E53C91" w:rsidRDefault="002D4EB3" w:rsidP="002D4EB3">
      <w:pPr>
        <w:widowControl w:val="0"/>
        <w:spacing w:after="0" w:line="240" w:lineRule="auto"/>
        <w:ind w:left="720"/>
        <w:rPr>
          <w:rFonts w:ascii="Times New Roman" w:hAnsi="Times New Roman"/>
          <w:b/>
          <w:snapToGrid w:val="0"/>
          <w:color w:val="000000"/>
          <w:sz w:val="24"/>
          <w:szCs w:val="24"/>
        </w:rPr>
      </w:pPr>
    </w:p>
    <w:p w14:paraId="67432284" w14:textId="77777777" w:rsidR="002D4EB3" w:rsidRPr="00E53C91" w:rsidRDefault="002D4EB3" w:rsidP="002D4EB3">
      <w:pPr>
        <w:widowControl w:val="0"/>
        <w:tabs>
          <w:tab w:val="left" w:pos="720"/>
        </w:tabs>
        <w:spacing w:after="0" w:line="240" w:lineRule="auto"/>
        <w:rPr>
          <w:rFonts w:ascii="Times New Roman" w:hAnsi="Times New Roman"/>
          <w:color w:val="000000" w:themeColor="text1"/>
          <w:sz w:val="24"/>
          <w:szCs w:val="24"/>
        </w:rPr>
      </w:pPr>
      <w:bookmarkStart w:id="0" w:name="_Toc337633067"/>
      <w:r w:rsidRPr="00E53C91">
        <w:rPr>
          <w:rFonts w:ascii="Times New Roman" w:hAnsi="Times New Roman"/>
          <w:b/>
          <w:color w:val="000000"/>
          <w:sz w:val="24"/>
          <w:szCs w:val="24"/>
        </w:rPr>
        <w:t>5.2.1</w:t>
      </w:r>
      <w:r w:rsidRPr="00E53C91">
        <w:rPr>
          <w:rFonts w:ascii="Times New Roman" w:eastAsia="Times New Roman" w:hAnsi="Times New Roman"/>
          <w:b/>
          <w:bCs/>
          <w:snapToGrid w:val="0"/>
          <w:color w:val="000000"/>
          <w:sz w:val="24"/>
          <w:szCs w:val="24"/>
        </w:rPr>
        <w:t xml:space="preserve"> </w:t>
      </w:r>
      <w:r w:rsidRPr="00E53C91">
        <w:rPr>
          <w:rFonts w:ascii="Times New Roman" w:hAnsi="Times New Roman"/>
          <w:snapToGrid w:val="0"/>
          <w:color w:val="000000"/>
          <w:sz w:val="24"/>
          <w:szCs w:val="24"/>
        </w:rPr>
        <w:tab/>
      </w:r>
      <w:bookmarkEnd w:id="0"/>
      <w:r w:rsidRPr="00E53C91">
        <w:rPr>
          <w:rFonts w:ascii="Times New Roman" w:hAnsi="Times New Roman"/>
          <w:color w:val="000000"/>
          <w:sz w:val="24"/>
          <w:szCs w:val="24"/>
        </w:rPr>
        <w:t>Treatment Technology</w:t>
      </w:r>
    </w:p>
    <w:p w14:paraId="158FFE31"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50176847" w14:textId="42FF40EF"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List allowed Treatment Modalities (inclu</w:t>
      </w:r>
      <w:r w:rsidR="003A7B64">
        <w:rPr>
          <w:rFonts w:ascii="Times New Roman" w:hAnsi="Times New Roman"/>
          <w:color w:val="000000"/>
          <w:sz w:val="24"/>
          <w:szCs w:val="24"/>
          <w:highlight w:val="yellow"/>
          <w:u w:val="single"/>
        </w:rPr>
        <w:t>ding energy): photons, protons,</w:t>
      </w:r>
    </w:p>
    <w:p w14:paraId="2D085AC3"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u w:val="single"/>
        </w:rPr>
      </w:pPr>
      <w:r w:rsidRPr="00E53C91">
        <w:rPr>
          <w:rFonts w:ascii="Times New Roman" w:hAnsi="Times New Roman"/>
          <w:color w:val="000000"/>
          <w:sz w:val="24"/>
          <w:szCs w:val="24"/>
          <w:highlight w:val="yellow"/>
          <w:u w:val="single"/>
        </w:rPr>
        <w:t>Required Capabilities: IMRT, IGRT, etc.</w:t>
      </w:r>
    </w:p>
    <w:p w14:paraId="348EC50E"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642A783C"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r w:rsidRPr="00E53C91">
        <w:rPr>
          <w:rFonts w:ascii="Times New Roman" w:hAnsi="Times New Roman"/>
          <w:color w:val="000000"/>
          <w:sz w:val="24"/>
          <w:szCs w:val="24"/>
          <w:highlight w:val="yellow"/>
        </w:rPr>
        <w:t>This protocol requires photon treatment. Proton therapy is not allowed. IMRT techniques including static field</w:t>
      </w:r>
      <w:r w:rsidRPr="00E53C91">
        <w:rPr>
          <w:rFonts w:ascii="Times New Roman" w:hAnsi="Times New Roman"/>
          <w:snapToGrid w:val="0"/>
          <w:color w:val="000000"/>
          <w:sz w:val="24"/>
          <w:szCs w:val="24"/>
          <w:highlight w:val="yellow"/>
        </w:rPr>
        <w:t xml:space="preserve"> and helical </w:t>
      </w:r>
      <w:r w:rsidRPr="00E53C91">
        <w:rPr>
          <w:rFonts w:ascii="Times New Roman" w:hAnsi="Times New Roman"/>
          <w:color w:val="000000"/>
          <w:sz w:val="24"/>
          <w:szCs w:val="24"/>
          <w:highlight w:val="yellow"/>
        </w:rPr>
        <w:t>IMRT (</w:t>
      </w:r>
      <w:proofErr w:type="spellStart"/>
      <w:r w:rsidRPr="00E53C91">
        <w:rPr>
          <w:rFonts w:ascii="Times New Roman" w:hAnsi="Times New Roman"/>
          <w:snapToGrid w:val="0"/>
          <w:color w:val="000000"/>
          <w:sz w:val="24"/>
          <w:szCs w:val="24"/>
          <w:highlight w:val="yellow"/>
        </w:rPr>
        <w:t>Tomotherapy</w:t>
      </w:r>
      <w:proofErr w:type="spellEnd"/>
      <w:r w:rsidRPr="00E53C91">
        <w:rPr>
          <w:rFonts w:ascii="Times New Roman" w:hAnsi="Times New Roman"/>
          <w:snapToGrid w:val="0"/>
          <w:color w:val="000000"/>
          <w:sz w:val="24"/>
          <w:szCs w:val="24"/>
          <w:highlight w:val="yellow"/>
        </w:rPr>
        <w:t>)</w:t>
      </w:r>
      <w:r w:rsidRPr="00E53C91">
        <w:rPr>
          <w:rFonts w:ascii="Times New Roman" w:hAnsi="Times New Roman"/>
          <w:color w:val="000000"/>
          <w:sz w:val="24"/>
          <w:szCs w:val="24"/>
          <w:highlight w:val="yellow"/>
        </w:rPr>
        <w:t xml:space="preserve"> and VMAT are allowed. </w:t>
      </w:r>
      <w:proofErr w:type="spellStart"/>
      <w:r w:rsidRPr="00E53C91">
        <w:rPr>
          <w:rFonts w:ascii="Times New Roman" w:hAnsi="Times New Roman"/>
          <w:color w:val="000000"/>
          <w:sz w:val="24"/>
          <w:szCs w:val="24"/>
          <w:highlight w:val="yellow"/>
        </w:rPr>
        <w:t>ViewRay</w:t>
      </w:r>
      <w:proofErr w:type="spellEnd"/>
      <w:r w:rsidRPr="00E53C91">
        <w:rPr>
          <w:rFonts w:ascii="Times New Roman" w:hAnsi="Times New Roman"/>
          <w:snapToGrid w:val="0"/>
          <w:color w:val="000000"/>
          <w:sz w:val="24"/>
          <w:szCs w:val="24"/>
          <w:highlight w:val="yellow"/>
        </w:rPr>
        <w:t xml:space="preserve"> and</w:t>
      </w:r>
      <w:r w:rsidRPr="00E53C91">
        <w:rPr>
          <w:rFonts w:ascii="Times New Roman" w:hAnsi="Times New Roman"/>
          <w:color w:val="000000"/>
          <w:sz w:val="24"/>
          <w:szCs w:val="24"/>
          <w:highlight w:val="yellow"/>
        </w:rPr>
        <w:t xml:space="preserve"> </w:t>
      </w:r>
      <w:proofErr w:type="spellStart"/>
      <w:r w:rsidRPr="00E53C91">
        <w:rPr>
          <w:rFonts w:ascii="Times New Roman" w:hAnsi="Times New Roman"/>
          <w:color w:val="000000"/>
          <w:sz w:val="24"/>
          <w:szCs w:val="24"/>
          <w:highlight w:val="yellow"/>
        </w:rPr>
        <w:t>CyberKnife</w:t>
      </w:r>
      <w:proofErr w:type="spellEnd"/>
      <w:r w:rsidRPr="00E53C91">
        <w:rPr>
          <w:rFonts w:ascii="Times New Roman" w:hAnsi="Times New Roman"/>
          <w:color w:val="000000"/>
          <w:sz w:val="24"/>
          <w:szCs w:val="24"/>
          <w:highlight w:val="yellow"/>
        </w:rPr>
        <w:t xml:space="preserve"> are allowed. </w:t>
      </w:r>
      <w:r w:rsidRPr="00E53C91">
        <w:rPr>
          <w:rFonts w:ascii="Times New Roman" w:hAnsi="Times New Roman"/>
          <w:sz w:val="24"/>
          <w:szCs w:val="24"/>
          <w:highlight w:val="yellow"/>
        </w:rPr>
        <w:t xml:space="preserve">Photon beams with energies of 6-10 MV are allowed.  The photon energy of 6 MV is preferred. </w:t>
      </w:r>
      <w:r w:rsidRPr="00E53C91">
        <w:rPr>
          <w:rFonts w:ascii="Times New Roman" w:hAnsi="Times New Roman"/>
          <w:color w:val="000000"/>
          <w:sz w:val="24"/>
          <w:szCs w:val="24"/>
          <w:highlight w:val="yellow"/>
        </w:rPr>
        <w:t>All patients are required to have daily IGRT.</w:t>
      </w:r>
      <w:r w:rsidRPr="00E53C91">
        <w:rPr>
          <w:rFonts w:ascii="Times New Roman" w:hAnsi="Times New Roman"/>
          <w:sz w:val="24"/>
          <w:szCs w:val="24"/>
          <w:highlight w:val="yellow"/>
        </w:rPr>
        <w:t xml:space="preserve"> Minimum field size should be greater than the field size of the smallest field used for beam commissioning.</w:t>
      </w:r>
      <w:r w:rsidRPr="00E53C91">
        <w:rPr>
          <w:rFonts w:ascii="Times New Roman" w:eastAsiaTheme="minorEastAsia" w:hAnsi="Times New Roman"/>
          <w:sz w:val="24"/>
          <w:szCs w:val="24"/>
          <w:highlight w:val="yellow"/>
          <w:lang w:eastAsia="ko-KR"/>
        </w:rPr>
        <w:t xml:space="preserve">  Beam shaping for treatment delivery shall be via conical collimator</w:t>
      </w:r>
      <w:r w:rsidRPr="00E53C91">
        <w:rPr>
          <w:rFonts w:ascii="Times New Roman" w:hAnsi="Times New Roman"/>
          <w:sz w:val="24"/>
          <w:szCs w:val="24"/>
          <w:highlight w:val="yellow"/>
        </w:rPr>
        <w:t>, iris</w:t>
      </w:r>
      <w:r w:rsidRPr="00E53C91">
        <w:rPr>
          <w:rFonts w:ascii="Times New Roman" w:eastAsiaTheme="minorEastAsia" w:hAnsi="Times New Roman"/>
          <w:sz w:val="24"/>
          <w:szCs w:val="24"/>
          <w:highlight w:val="yellow"/>
          <w:lang w:eastAsia="ko-KR"/>
        </w:rPr>
        <w:t xml:space="preserve"> or multi-leaf collimator (MLC).  Treatment shall be </w:t>
      </w:r>
      <w:r w:rsidRPr="00E53C91">
        <w:rPr>
          <w:rFonts w:ascii="Times New Roman" w:hAnsi="Times New Roman"/>
          <w:sz w:val="24"/>
          <w:szCs w:val="24"/>
          <w:highlight w:val="yellow"/>
        </w:rPr>
        <w:t xml:space="preserve">delivered using treatment machine </w:t>
      </w:r>
      <w:r w:rsidRPr="00E53C91">
        <w:rPr>
          <w:rFonts w:ascii="Times New Roman" w:eastAsiaTheme="minorEastAsia" w:hAnsi="Times New Roman"/>
          <w:sz w:val="24"/>
          <w:szCs w:val="24"/>
          <w:highlight w:val="yellow"/>
          <w:lang w:eastAsia="ko-KR"/>
        </w:rPr>
        <w:t>commissioned and equipped to deliver SBRT.</w:t>
      </w:r>
      <w:r w:rsidRPr="00E53C91" w:rsidDel="006000D1">
        <w:rPr>
          <w:rFonts w:ascii="Times New Roman" w:hAnsi="Times New Roman"/>
          <w:sz w:val="24"/>
          <w:szCs w:val="24"/>
          <w:highlight w:val="yellow"/>
        </w:rPr>
        <w:t xml:space="preserve"> </w:t>
      </w:r>
    </w:p>
    <w:p w14:paraId="4C5380F2"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3A869403"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bookmarkStart w:id="1" w:name="_Toc337633068"/>
      <w:r w:rsidRPr="00E53C91">
        <w:rPr>
          <w:rFonts w:ascii="Times New Roman" w:hAnsi="Times New Roman"/>
          <w:b/>
          <w:color w:val="000000"/>
          <w:sz w:val="24"/>
          <w:szCs w:val="24"/>
        </w:rPr>
        <w:t>5.2.2</w:t>
      </w:r>
      <w:r w:rsidRPr="00E53C91">
        <w:rPr>
          <w:rFonts w:ascii="Times New Roman" w:hAnsi="Times New Roman"/>
          <w:snapToGrid w:val="0"/>
          <w:color w:val="000000"/>
          <w:sz w:val="24"/>
          <w:szCs w:val="24"/>
        </w:rPr>
        <w:tab/>
      </w:r>
      <w:bookmarkEnd w:id="1"/>
      <w:r w:rsidRPr="00E53C91">
        <w:rPr>
          <w:rFonts w:ascii="Times New Roman" w:hAnsi="Times New Roman"/>
          <w:color w:val="000000"/>
          <w:sz w:val="24"/>
          <w:szCs w:val="24"/>
        </w:rPr>
        <w:t>Immobilization and Simulation</w:t>
      </w:r>
    </w:p>
    <w:p w14:paraId="57E91799"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243B20A0"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rPr>
        <w:t>Immobilization</w:t>
      </w:r>
    </w:p>
    <w:p w14:paraId="0B5F5E03"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64A6624B" w14:textId="77777777" w:rsidR="002D4EB3" w:rsidRPr="00E53C91" w:rsidRDefault="002D4EB3" w:rsidP="002D4EB3">
      <w:pPr>
        <w:widowControl w:val="0"/>
        <w:tabs>
          <w:tab w:val="left" w:pos="720"/>
        </w:tabs>
        <w:spacing w:after="0" w:line="240" w:lineRule="auto"/>
        <w:rPr>
          <w:rFonts w:ascii="Times New Roman" w:hAnsi="Times New Roman"/>
          <w:sz w:val="24"/>
          <w:szCs w:val="24"/>
        </w:rPr>
      </w:pPr>
      <w:r w:rsidRPr="00E53C91">
        <w:rPr>
          <w:rFonts w:ascii="Times New Roman" w:hAnsi="Times New Roman"/>
          <w:snapToGrid w:val="0"/>
          <w:color w:val="000000"/>
          <w:sz w:val="24"/>
          <w:szCs w:val="24"/>
          <w:highlight w:val="yellow"/>
        </w:rPr>
        <w:t xml:space="preserve">Proper immobilization is critical for this protocol.  Patient setup reproducibility must be achieved using appropriate clinical devices. </w:t>
      </w:r>
      <w:r w:rsidRPr="00E53C91">
        <w:rPr>
          <w:rFonts w:ascii="Times New Roman" w:hAnsi="Times New Roman"/>
          <w:sz w:val="24"/>
          <w:szCs w:val="24"/>
          <w:highlight w:val="yellow"/>
        </w:rPr>
        <w:t xml:space="preserve">Patients will be treated supine and must have a secure head and neck immobilization (e.g. </w:t>
      </w:r>
      <w:proofErr w:type="spellStart"/>
      <w:r w:rsidRPr="00E53C91">
        <w:rPr>
          <w:rFonts w:ascii="Times New Roman" w:hAnsi="Times New Roman"/>
          <w:sz w:val="24"/>
          <w:szCs w:val="24"/>
          <w:highlight w:val="yellow"/>
        </w:rPr>
        <w:t>aquaplast</w:t>
      </w:r>
      <w:proofErr w:type="spellEnd"/>
      <w:r w:rsidRPr="00E53C91">
        <w:rPr>
          <w:rFonts w:ascii="Times New Roman" w:hAnsi="Times New Roman"/>
          <w:sz w:val="24"/>
          <w:szCs w:val="24"/>
          <w:highlight w:val="yellow"/>
        </w:rPr>
        <w:t xml:space="preserve"> mask) made prior to the treatment planning CT scan.  Intraoral immobilization devices may be utilized for tongue position control or immobilization and should be considered when the targets involve the pharyngeal axis.</w:t>
      </w:r>
      <w:r w:rsidRPr="00E53C91">
        <w:rPr>
          <w:rFonts w:ascii="Times New Roman" w:hAnsi="Times New Roman"/>
          <w:sz w:val="24"/>
          <w:szCs w:val="24"/>
        </w:rPr>
        <w:t xml:space="preserve"> </w:t>
      </w:r>
    </w:p>
    <w:p w14:paraId="5E15C2D7"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03E0AC05"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rPr>
        <w:t xml:space="preserve">Simulation Imaging </w:t>
      </w:r>
    </w:p>
    <w:p w14:paraId="5D33DD3C"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29BB2116"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u w:val="single"/>
        </w:rPr>
      </w:pPr>
      <w:r w:rsidRPr="00E53C91">
        <w:rPr>
          <w:rFonts w:ascii="Times New Roman" w:hAnsi="Times New Roman"/>
          <w:color w:val="000000"/>
          <w:sz w:val="24"/>
          <w:szCs w:val="24"/>
          <w:highlight w:val="yellow"/>
          <w:u w:val="single"/>
        </w:rPr>
        <w:t xml:space="preserve">This subsection should include information about the extent of CT imaging, the resolution of the </w:t>
      </w:r>
      <w:r w:rsidRPr="00E53C91">
        <w:rPr>
          <w:rFonts w:ascii="Times New Roman" w:hAnsi="Times New Roman"/>
          <w:color w:val="000000"/>
          <w:sz w:val="24"/>
          <w:szCs w:val="24"/>
          <w:highlight w:val="yellow"/>
          <w:u w:val="single"/>
        </w:rPr>
        <w:lastRenderedPageBreak/>
        <w:t>scan information including the slice thickness, and details of the allowed use of contrast agents and the handling of tissue densities when contrast is used.</w:t>
      </w:r>
    </w:p>
    <w:p w14:paraId="0AF11E1D"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5F1CFF32" w14:textId="77777777" w:rsidR="002D4EB3" w:rsidRPr="00E53C91" w:rsidRDefault="002D4EB3" w:rsidP="002D4EB3">
      <w:pPr>
        <w:spacing w:after="0" w:line="240" w:lineRule="auto"/>
        <w:rPr>
          <w:rFonts w:ascii="Times New Roman" w:eastAsia="Times New Roman" w:hAnsi="Times New Roman"/>
          <w:sz w:val="24"/>
          <w:szCs w:val="24"/>
          <w:highlight w:val="yellow"/>
        </w:rPr>
      </w:pPr>
      <w:r w:rsidRPr="00E53C91">
        <w:rPr>
          <w:rFonts w:ascii="Times New Roman" w:hAnsi="Times New Roman"/>
          <w:sz w:val="24"/>
          <w:szCs w:val="24"/>
          <w:highlight w:val="yellow"/>
        </w:rPr>
        <w:t>The treatment planning CT scan should be performed with IV contrast unless contraindicated, obtained in the immobilization device and in the treatment position with a slice thickness of ≤1.5 mm. Additional CT reconstruction with small field of view can be acquired for better contouring. Metal artifact reduction technique in CT scanner can be used for cases with dental filling or other high- density objects. For patients in whom contrast is contraindicated, PET/CT and MRI based imaging should be used to guide tumor and normal organ volume definition.</w:t>
      </w:r>
      <w:r w:rsidRPr="00E53C91">
        <w:rPr>
          <w:rFonts w:ascii="Times New Roman" w:eastAsia="Times New Roman" w:hAnsi="Times New Roman"/>
          <w:sz w:val="24"/>
          <w:szCs w:val="24"/>
          <w:highlight w:val="yellow"/>
        </w:rPr>
        <w:t xml:space="preserve"> Recommended MRI slice thickness is </w:t>
      </w:r>
      <w:r w:rsidRPr="00E53C91">
        <w:rPr>
          <w:rFonts w:ascii="Times New Roman" w:hAnsi="Times New Roman"/>
          <w:sz w:val="24"/>
          <w:szCs w:val="24"/>
          <w:highlight w:val="yellow"/>
        </w:rPr>
        <w:t>≤</w:t>
      </w:r>
      <w:r w:rsidRPr="00E53C91">
        <w:rPr>
          <w:rFonts w:ascii="Times New Roman" w:eastAsia="Times New Roman" w:hAnsi="Times New Roman"/>
          <w:sz w:val="24"/>
          <w:szCs w:val="24"/>
          <w:highlight w:val="yellow"/>
        </w:rPr>
        <w:t xml:space="preserve">1.5 mm. </w:t>
      </w:r>
    </w:p>
    <w:p w14:paraId="767717FF"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51E094FC"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2FC0716C"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bookmarkStart w:id="2" w:name="_Toc337633069"/>
      <w:r w:rsidRPr="00E53C91">
        <w:rPr>
          <w:rFonts w:ascii="Times New Roman" w:hAnsi="Times New Roman"/>
          <w:b/>
          <w:color w:val="000000"/>
          <w:sz w:val="24"/>
          <w:szCs w:val="24"/>
        </w:rPr>
        <w:t>5.2.3</w:t>
      </w:r>
      <w:r w:rsidRPr="00E53C91">
        <w:rPr>
          <w:rFonts w:ascii="Times New Roman" w:hAnsi="Times New Roman"/>
          <w:snapToGrid w:val="0"/>
          <w:color w:val="000000"/>
          <w:sz w:val="24"/>
          <w:szCs w:val="24"/>
        </w:rPr>
        <w:tab/>
      </w:r>
      <w:bookmarkEnd w:id="2"/>
      <w:r w:rsidRPr="00E53C91">
        <w:rPr>
          <w:rFonts w:ascii="Times New Roman" w:hAnsi="Times New Roman"/>
          <w:color w:val="000000"/>
          <w:sz w:val="24"/>
          <w:szCs w:val="24"/>
        </w:rPr>
        <w:t>Imaging for Structure Definition, Image Registration/Fusion and Follow-up</w:t>
      </w:r>
    </w:p>
    <w:p w14:paraId="04CC08F7" w14:textId="77777777" w:rsidR="002D4EB3" w:rsidRPr="00E53C91" w:rsidRDefault="002D4EB3" w:rsidP="002D4EB3">
      <w:pPr>
        <w:spacing w:after="0"/>
        <w:rPr>
          <w:rFonts w:ascii="Times New Roman" w:hAnsi="Times New Roman"/>
          <w:snapToGrid w:val="0"/>
          <w:color w:val="000000"/>
          <w:sz w:val="24"/>
          <w:szCs w:val="24"/>
        </w:rPr>
      </w:pPr>
    </w:p>
    <w:p w14:paraId="22809F35" w14:textId="77777777" w:rsidR="002D4EB3" w:rsidRPr="00E53C91" w:rsidRDefault="002D4EB3" w:rsidP="002D4EB3">
      <w:pPr>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Please indicate “Not applicable”  if it does not apply to your protocol. Please do not delete this subsection.</w:t>
      </w:r>
    </w:p>
    <w:p w14:paraId="3B6885ED"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eastAsia="Times New Roman" w:hAnsi="Times New Roman"/>
          <w:snapToGrid w:val="0"/>
          <w:sz w:val="24"/>
          <w:szCs w:val="24"/>
          <w:highlight w:val="yellow"/>
        </w:rPr>
        <w:t>In addition to the planning CT, adjunct imaging can be registered to the planning CT data set to aid in target delineation. While not mandatory, we strongly recommend obtaining and fusing an FDG PET/CT as well as accompanying diagnostic contrast enhanced CT images. Contrast enhanced MRI can also be extremely valuable and is strongly encouraged for tumors near the skull base.</w:t>
      </w:r>
      <w:r w:rsidRPr="00E53C91">
        <w:rPr>
          <w:rFonts w:ascii="Times New Roman" w:eastAsia="Times New Roman" w:hAnsi="Times New Roman"/>
          <w:snapToGrid w:val="0"/>
          <w:sz w:val="24"/>
          <w:szCs w:val="24"/>
        </w:rPr>
        <w:t xml:space="preserve">  </w:t>
      </w:r>
    </w:p>
    <w:p w14:paraId="33E6AE7D" w14:textId="77777777" w:rsidR="002D4EB3" w:rsidRPr="00E53C91" w:rsidRDefault="002D4EB3" w:rsidP="002D4EB3">
      <w:pPr>
        <w:rPr>
          <w:rFonts w:ascii="Times New Roman" w:hAnsi="Times New Roman"/>
          <w:snapToGrid w:val="0"/>
          <w:color w:val="000000"/>
          <w:sz w:val="24"/>
          <w:szCs w:val="24"/>
        </w:rPr>
      </w:pPr>
    </w:p>
    <w:p w14:paraId="33C0BFA3" w14:textId="77777777" w:rsidR="002D4EB3" w:rsidRPr="00E53C91" w:rsidRDefault="002D4EB3" w:rsidP="002D4EB3">
      <w:pPr>
        <w:rPr>
          <w:rFonts w:ascii="Times New Roman" w:hAnsi="Times New Roman"/>
          <w:color w:val="000000" w:themeColor="text1"/>
          <w:sz w:val="24"/>
          <w:szCs w:val="24"/>
        </w:rPr>
      </w:pPr>
      <w:bookmarkStart w:id="3" w:name="_Toc337633070"/>
      <w:r w:rsidRPr="00E53C91">
        <w:rPr>
          <w:rFonts w:ascii="Times New Roman" w:hAnsi="Times New Roman"/>
          <w:b/>
          <w:color w:val="000000"/>
          <w:sz w:val="24"/>
          <w:szCs w:val="24"/>
        </w:rPr>
        <w:t>5.2.4</w:t>
      </w:r>
      <w:r w:rsidRPr="00E53C91">
        <w:rPr>
          <w:rFonts w:ascii="Times New Roman" w:hAnsi="Times New Roman"/>
          <w:snapToGrid w:val="0"/>
          <w:color w:val="000000"/>
          <w:sz w:val="24"/>
          <w:szCs w:val="24"/>
        </w:rPr>
        <w:tab/>
      </w:r>
      <w:bookmarkEnd w:id="3"/>
      <w:r w:rsidRPr="00E53C91">
        <w:rPr>
          <w:rFonts w:ascii="Times New Roman" w:hAnsi="Times New Roman"/>
          <w:color w:val="000000"/>
          <w:sz w:val="24"/>
          <w:szCs w:val="24"/>
        </w:rPr>
        <w:t>Definition of Target Volumes and Margins</w:t>
      </w:r>
    </w:p>
    <w:p w14:paraId="04849BF9"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rPr>
        <w:t>Note: All structures must be named for digital RT data submission as listed in the table below.  The structures marked as “Required” in the table must be contoured and submitted with the treatment plan. Structures marked as “Required when applicable” must be contoured and submitted when applicable.</w:t>
      </w:r>
    </w:p>
    <w:p w14:paraId="6E604512"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rPr>
        <w:t>Resubmission of data may be required if labeling of structures does not conform to the standard DICOM name listed.  Capital letters, spacing and use of underscores must be applied exactly as indicated.</w:t>
      </w:r>
    </w:p>
    <w:p w14:paraId="7E46A46B" w14:textId="77777777" w:rsidR="002D4EB3" w:rsidRPr="00E53C91" w:rsidRDefault="002D4EB3" w:rsidP="002D4EB3">
      <w:pPr>
        <w:widowControl w:val="0"/>
        <w:tabs>
          <w:tab w:val="left" w:pos="720"/>
        </w:tabs>
        <w:spacing w:after="0" w:line="240" w:lineRule="auto"/>
        <w:rPr>
          <w:rFonts w:ascii="Times New Roman" w:hAnsi="Times New Roman"/>
          <w:b/>
          <w:snapToGrid w:val="0"/>
          <w:color w:val="000000"/>
          <w:sz w:val="24"/>
          <w:szCs w:val="24"/>
        </w:rPr>
      </w:pPr>
      <w:bookmarkStart w:id="4" w:name="_Toc337633071"/>
    </w:p>
    <w:p w14:paraId="771E97D3"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u w:val="single"/>
        </w:rPr>
      </w:pPr>
      <w:r w:rsidRPr="00E53C91">
        <w:rPr>
          <w:rFonts w:ascii="Times New Roman" w:hAnsi="Times New Roman"/>
          <w:color w:val="000000"/>
          <w:sz w:val="24"/>
          <w:szCs w:val="24"/>
          <w:highlight w:val="yellow"/>
          <w:u w:val="single"/>
        </w:rPr>
        <w:t>Entries in the first column of the list below will be entered and edited by the QA Staff.  The PIs are required to specify the information in the second, third columns. The detailed specifications have to include crucial items such as boundary definitions and margins.</w:t>
      </w:r>
    </w:p>
    <w:p w14:paraId="6BB37CB3" w14:textId="77777777" w:rsidR="002D4EB3" w:rsidRPr="00E53C91" w:rsidRDefault="002D4EB3" w:rsidP="002D4EB3">
      <w:pPr>
        <w:rPr>
          <w:rFonts w:ascii="Times New Roman" w:hAnsi="Times New Roman"/>
          <w:snapToGrid w:val="0"/>
          <w:color w:val="000000"/>
          <w:sz w:val="24"/>
          <w:szCs w:val="24"/>
          <w:highlight w:val="yellow"/>
          <w:u w:val="single"/>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gridCol w:w="2538"/>
        <w:gridCol w:w="3623"/>
      </w:tblGrid>
      <w:tr w:rsidR="002D4EB3" w:rsidRPr="00E53C91" w14:paraId="7A926F82" w14:textId="77777777" w:rsidTr="00C20BF7">
        <w:tc>
          <w:tcPr>
            <w:tcW w:w="2227" w:type="dxa"/>
          </w:tcPr>
          <w:p w14:paraId="5FC3D364" w14:textId="77777777" w:rsidR="002D4EB3" w:rsidRPr="00E53C91" w:rsidRDefault="002D4EB3" w:rsidP="00C20BF7">
            <w:pPr>
              <w:widowControl w:val="0"/>
              <w:tabs>
                <w:tab w:val="left" w:pos="720"/>
              </w:tabs>
              <w:spacing w:after="0" w:line="240" w:lineRule="auto"/>
              <w:ind w:right="221"/>
              <w:rPr>
                <w:rFonts w:ascii="Times New Roman" w:hAnsi="Times New Roman"/>
                <w:b/>
                <w:snapToGrid w:val="0"/>
                <w:color w:val="000000"/>
                <w:sz w:val="24"/>
                <w:szCs w:val="24"/>
              </w:rPr>
            </w:pPr>
            <w:r w:rsidRPr="00E53C91">
              <w:rPr>
                <w:rFonts w:ascii="Times New Roman" w:hAnsi="Times New Roman"/>
                <w:b/>
                <w:snapToGrid w:val="0"/>
                <w:color w:val="000000"/>
                <w:sz w:val="24"/>
                <w:szCs w:val="24"/>
              </w:rPr>
              <w:t>Standard Name</w:t>
            </w:r>
          </w:p>
          <w:p w14:paraId="7691809C" w14:textId="77777777" w:rsidR="002D4EB3" w:rsidRPr="00E53C91" w:rsidRDefault="002D4EB3" w:rsidP="00C20BF7">
            <w:pPr>
              <w:widowControl w:val="0"/>
              <w:tabs>
                <w:tab w:val="left" w:pos="720"/>
              </w:tabs>
              <w:spacing w:after="0" w:line="240" w:lineRule="auto"/>
              <w:ind w:right="221"/>
              <w:rPr>
                <w:rFonts w:ascii="Times New Roman" w:hAnsi="Times New Roman"/>
                <w:b/>
                <w:snapToGrid w:val="0"/>
                <w:color w:val="000000"/>
                <w:sz w:val="24"/>
                <w:szCs w:val="24"/>
              </w:rPr>
            </w:pPr>
          </w:p>
        </w:tc>
        <w:tc>
          <w:tcPr>
            <w:tcW w:w="2538" w:type="dxa"/>
          </w:tcPr>
          <w:p w14:paraId="46FFE658" w14:textId="77777777" w:rsidR="002D4EB3" w:rsidRPr="00E53C91" w:rsidRDefault="002D4EB3" w:rsidP="00C20BF7">
            <w:pPr>
              <w:widowControl w:val="0"/>
              <w:tabs>
                <w:tab w:val="left" w:pos="720"/>
              </w:tabs>
              <w:spacing w:after="0" w:line="240" w:lineRule="auto"/>
              <w:rPr>
                <w:rFonts w:ascii="Times New Roman" w:hAnsi="Times New Roman"/>
                <w:b/>
                <w:snapToGrid w:val="0"/>
                <w:color w:val="000000"/>
                <w:sz w:val="24"/>
                <w:szCs w:val="24"/>
              </w:rPr>
            </w:pPr>
            <w:r w:rsidRPr="00E53C91">
              <w:rPr>
                <w:rFonts w:ascii="Times New Roman" w:hAnsi="Times New Roman"/>
                <w:b/>
                <w:snapToGrid w:val="0"/>
                <w:color w:val="000000"/>
                <w:sz w:val="24"/>
                <w:szCs w:val="24"/>
              </w:rPr>
              <w:t>Description</w:t>
            </w:r>
          </w:p>
          <w:p w14:paraId="6234999B" w14:textId="77777777" w:rsidR="002D4EB3" w:rsidRPr="00E53C91" w:rsidRDefault="002D4EB3" w:rsidP="00C20BF7">
            <w:pPr>
              <w:widowControl w:val="0"/>
              <w:tabs>
                <w:tab w:val="left" w:pos="720"/>
              </w:tabs>
              <w:spacing w:after="0" w:line="240" w:lineRule="auto"/>
              <w:rPr>
                <w:rFonts w:ascii="Times New Roman" w:hAnsi="Times New Roman"/>
                <w:b/>
                <w:snapToGrid w:val="0"/>
                <w:color w:val="000000"/>
                <w:sz w:val="24"/>
                <w:szCs w:val="24"/>
              </w:rPr>
            </w:pPr>
          </w:p>
        </w:tc>
        <w:tc>
          <w:tcPr>
            <w:tcW w:w="3623" w:type="dxa"/>
          </w:tcPr>
          <w:p w14:paraId="16F5AEC5" w14:textId="77777777" w:rsidR="002D4EB3" w:rsidRPr="00E53C91" w:rsidRDefault="002D4EB3" w:rsidP="00C20BF7">
            <w:pPr>
              <w:widowControl w:val="0"/>
              <w:tabs>
                <w:tab w:val="left" w:pos="720"/>
              </w:tabs>
              <w:spacing w:after="0" w:line="240" w:lineRule="auto"/>
              <w:rPr>
                <w:rFonts w:ascii="Times New Roman" w:hAnsi="Times New Roman"/>
                <w:b/>
                <w:snapToGrid w:val="0"/>
                <w:color w:val="000000"/>
                <w:sz w:val="24"/>
                <w:szCs w:val="24"/>
              </w:rPr>
            </w:pPr>
            <w:r w:rsidRPr="00E53C91">
              <w:rPr>
                <w:rFonts w:ascii="Times New Roman" w:hAnsi="Times New Roman"/>
                <w:b/>
                <w:snapToGrid w:val="0"/>
                <w:color w:val="000000"/>
                <w:sz w:val="24"/>
                <w:szCs w:val="24"/>
              </w:rPr>
              <w:t>Validation</w:t>
            </w:r>
          </w:p>
          <w:p w14:paraId="6A3E7EC6" w14:textId="77777777" w:rsidR="002D4EB3" w:rsidRPr="00E53C91" w:rsidRDefault="002D4EB3" w:rsidP="00C20BF7">
            <w:pPr>
              <w:widowControl w:val="0"/>
              <w:tabs>
                <w:tab w:val="left" w:pos="720"/>
              </w:tabs>
              <w:spacing w:after="0" w:line="240" w:lineRule="auto"/>
              <w:rPr>
                <w:rFonts w:ascii="Times New Roman" w:hAnsi="Times New Roman"/>
                <w:snapToGrid w:val="0"/>
                <w:color w:val="000000"/>
                <w:sz w:val="24"/>
                <w:szCs w:val="24"/>
                <w:u w:val="single"/>
              </w:rPr>
            </w:pPr>
            <w:r w:rsidRPr="00E53C91">
              <w:rPr>
                <w:rFonts w:ascii="Times New Roman" w:hAnsi="Times New Roman"/>
                <w:snapToGrid w:val="0"/>
                <w:color w:val="000000"/>
                <w:sz w:val="24"/>
                <w:szCs w:val="24"/>
                <w:highlight w:val="yellow"/>
                <w:u w:val="single"/>
              </w:rPr>
              <w:t>Required/Required when applicable/Optional</w:t>
            </w:r>
          </w:p>
        </w:tc>
      </w:tr>
      <w:tr w:rsidR="002D4EB3" w:rsidRPr="00E53C91" w14:paraId="29582295" w14:textId="77777777" w:rsidTr="00C20BF7">
        <w:trPr>
          <w:trHeight w:val="638"/>
        </w:trPr>
        <w:tc>
          <w:tcPr>
            <w:tcW w:w="2227" w:type="dxa"/>
          </w:tcPr>
          <w:p w14:paraId="5ECCB88C" w14:textId="77777777" w:rsidR="002D4EB3" w:rsidRPr="00E53C91" w:rsidRDefault="002D4EB3" w:rsidP="00C20BF7">
            <w:pPr>
              <w:widowControl w:val="0"/>
              <w:tabs>
                <w:tab w:val="left" w:pos="720"/>
              </w:tabs>
              <w:spacing w:after="0" w:line="240" w:lineRule="auto"/>
              <w:rPr>
                <w:rFonts w:ascii="Times New Roman" w:hAnsi="Times New Roman"/>
                <w:b/>
                <w:snapToGrid w:val="0"/>
                <w:color w:val="000000"/>
                <w:sz w:val="24"/>
                <w:szCs w:val="24"/>
              </w:rPr>
            </w:pPr>
            <w:r w:rsidRPr="00E53C91">
              <w:rPr>
                <w:rFonts w:ascii="Times New Roman" w:hAnsi="Times New Roman"/>
                <w:b/>
                <w:snapToGrid w:val="0"/>
                <w:color w:val="000000"/>
                <w:sz w:val="24"/>
                <w:szCs w:val="24"/>
                <w:highlight w:val="yellow"/>
              </w:rPr>
              <w:t>GTV_4000</w:t>
            </w:r>
          </w:p>
        </w:tc>
        <w:tc>
          <w:tcPr>
            <w:tcW w:w="2538" w:type="dxa"/>
          </w:tcPr>
          <w:p w14:paraId="6ED0C978"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highlight w:val="yellow"/>
              </w:rPr>
              <w:t>GTV to receive 40 Gy</w:t>
            </w:r>
          </w:p>
        </w:tc>
        <w:tc>
          <w:tcPr>
            <w:tcW w:w="3623" w:type="dxa"/>
          </w:tcPr>
          <w:p w14:paraId="5ACDEF09"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highlight w:val="yellow"/>
              </w:rPr>
            </w:pPr>
            <w:r w:rsidRPr="00E53C91">
              <w:rPr>
                <w:rFonts w:ascii="Times New Roman" w:hAnsi="Times New Roman"/>
                <w:b/>
                <w:color w:val="000000"/>
                <w:sz w:val="24"/>
                <w:szCs w:val="24"/>
                <w:highlight w:val="yellow"/>
              </w:rPr>
              <w:t>Required</w:t>
            </w:r>
          </w:p>
        </w:tc>
      </w:tr>
      <w:tr w:rsidR="002D4EB3" w:rsidRPr="00E53C91" w14:paraId="03297D61" w14:textId="77777777" w:rsidTr="00C20BF7">
        <w:trPr>
          <w:trHeight w:val="710"/>
        </w:trPr>
        <w:tc>
          <w:tcPr>
            <w:tcW w:w="2227" w:type="dxa"/>
          </w:tcPr>
          <w:p w14:paraId="353380B3" w14:textId="77777777" w:rsidR="002D4EB3" w:rsidRPr="00E53C91" w:rsidRDefault="002D4EB3" w:rsidP="00C20BF7">
            <w:pPr>
              <w:widowControl w:val="0"/>
              <w:tabs>
                <w:tab w:val="left" w:pos="720"/>
              </w:tabs>
              <w:spacing w:after="0" w:line="240" w:lineRule="auto"/>
              <w:rPr>
                <w:rFonts w:ascii="Times New Roman" w:hAnsi="Times New Roman"/>
                <w:b/>
                <w:snapToGrid w:val="0"/>
                <w:color w:val="000000"/>
                <w:sz w:val="24"/>
                <w:szCs w:val="24"/>
                <w:highlight w:val="yellow"/>
              </w:rPr>
            </w:pPr>
            <w:r w:rsidRPr="00E53C91">
              <w:rPr>
                <w:rFonts w:ascii="Times New Roman" w:hAnsi="Times New Roman"/>
                <w:b/>
                <w:snapToGrid w:val="0"/>
                <w:color w:val="000000"/>
                <w:sz w:val="24"/>
                <w:szCs w:val="24"/>
                <w:highlight w:val="yellow"/>
              </w:rPr>
              <w:t>PTV_4000</w:t>
            </w:r>
          </w:p>
        </w:tc>
        <w:tc>
          <w:tcPr>
            <w:tcW w:w="2538" w:type="dxa"/>
          </w:tcPr>
          <w:p w14:paraId="13DD3350"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highlight w:val="yellow"/>
              </w:rPr>
              <w:t>PTV to receive 40 Gy</w:t>
            </w:r>
          </w:p>
          <w:p w14:paraId="28064733" w14:textId="77777777" w:rsidR="002D4EB3" w:rsidRPr="00E53C91" w:rsidRDefault="002D4EB3" w:rsidP="00C20BF7">
            <w:pPr>
              <w:widowControl w:val="0"/>
              <w:tabs>
                <w:tab w:val="left" w:pos="720"/>
              </w:tabs>
              <w:spacing w:after="0" w:line="240" w:lineRule="auto"/>
              <w:rPr>
                <w:rFonts w:ascii="Times New Roman" w:hAnsi="Times New Roman"/>
                <w:snapToGrid w:val="0"/>
                <w:color w:val="000000"/>
                <w:sz w:val="24"/>
                <w:szCs w:val="24"/>
                <w:highlight w:val="yellow"/>
              </w:rPr>
            </w:pPr>
          </w:p>
        </w:tc>
        <w:tc>
          <w:tcPr>
            <w:tcW w:w="3623" w:type="dxa"/>
          </w:tcPr>
          <w:p w14:paraId="13E63FC7"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highlight w:val="yellow"/>
              </w:rPr>
            </w:pPr>
            <w:r w:rsidRPr="00E53C91">
              <w:rPr>
                <w:rFonts w:ascii="Times New Roman" w:hAnsi="Times New Roman"/>
                <w:b/>
                <w:color w:val="000000"/>
                <w:sz w:val="24"/>
                <w:szCs w:val="24"/>
                <w:highlight w:val="yellow"/>
              </w:rPr>
              <w:t>Required</w:t>
            </w:r>
          </w:p>
        </w:tc>
      </w:tr>
      <w:tr w:rsidR="002D4EB3" w:rsidRPr="00E53C91" w14:paraId="73A3ED4C" w14:textId="77777777" w:rsidTr="00C20BF7">
        <w:trPr>
          <w:trHeight w:val="710"/>
        </w:trPr>
        <w:tc>
          <w:tcPr>
            <w:tcW w:w="2227" w:type="dxa"/>
          </w:tcPr>
          <w:p w14:paraId="69BB9BAC"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highlight w:val="yellow"/>
              </w:rPr>
            </w:pPr>
            <w:r w:rsidRPr="00E53C91">
              <w:rPr>
                <w:rFonts w:ascii="Times New Roman" w:hAnsi="Times New Roman"/>
                <w:color w:val="000000"/>
                <w:sz w:val="24"/>
                <w:szCs w:val="24"/>
                <w:highlight w:val="yellow"/>
              </w:rPr>
              <w:lastRenderedPageBreak/>
              <w:t>PTV_Eval_4000</w:t>
            </w:r>
          </w:p>
        </w:tc>
        <w:tc>
          <w:tcPr>
            <w:tcW w:w="2538" w:type="dxa"/>
          </w:tcPr>
          <w:p w14:paraId="5D50007C"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highlight w:val="yellow"/>
              </w:rPr>
            </w:pPr>
            <w:r w:rsidRPr="00E53C91">
              <w:rPr>
                <w:rFonts w:ascii="Times New Roman" w:hAnsi="Times New Roman"/>
                <w:color w:val="000000"/>
                <w:sz w:val="24"/>
                <w:szCs w:val="24"/>
                <w:highlight w:val="yellow"/>
              </w:rPr>
              <w:t>PTV minus OARs</w:t>
            </w:r>
          </w:p>
        </w:tc>
        <w:tc>
          <w:tcPr>
            <w:tcW w:w="3623" w:type="dxa"/>
          </w:tcPr>
          <w:p w14:paraId="612F6E36"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highlight w:val="yellow"/>
              </w:rPr>
            </w:pPr>
            <w:r w:rsidRPr="00E53C91">
              <w:rPr>
                <w:rFonts w:ascii="Times New Roman" w:hAnsi="Times New Roman"/>
                <w:snapToGrid w:val="0"/>
                <w:color w:val="000000"/>
                <w:sz w:val="24"/>
                <w:szCs w:val="24"/>
                <w:highlight w:val="yellow"/>
              </w:rPr>
              <w:t>Required when applicable</w:t>
            </w:r>
          </w:p>
        </w:tc>
      </w:tr>
    </w:tbl>
    <w:p w14:paraId="72D37B16" w14:textId="77777777" w:rsidR="002D4EB3" w:rsidRPr="00E53C91" w:rsidRDefault="002D4EB3" w:rsidP="002D4EB3">
      <w:pPr>
        <w:rPr>
          <w:rFonts w:ascii="Times New Roman" w:hAnsi="Times New Roman"/>
          <w:b/>
          <w:snapToGrid w:val="0"/>
          <w:color w:val="000000"/>
          <w:sz w:val="24"/>
          <w:szCs w:val="24"/>
        </w:rPr>
      </w:pPr>
    </w:p>
    <w:p w14:paraId="3625EC36" w14:textId="77777777" w:rsidR="002D4EB3" w:rsidRPr="00E53C91" w:rsidRDefault="002D4EB3" w:rsidP="002D4EB3">
      <w:pPr>
        <w:rPr>
          <w:rFonts w:ascii="Times New Roman" w:hAnsi="Times New Roman"/>
          <w:b/>
          <w:color w:val="000000"/>
          <w:sz w:val="24"/>
          <w:szCs w:val="24"/>
        </w:rPr>
      </w:pPr>
      <w:r w:rsidRPr="00E53C91">
        <w:rPr>
          <w:rFonts w:ascii="Times New Roman" w:hAnsi="Times New Roman"/>
          <w:b/>
          <w:color w:val="000000"/>
          <w:sz w:val="24"/>
          <w:szCs w:val="24"/>
        </w:rPr>
        <w:t xml:space="preserve">Detailed Specifications </w:t>
      </w:r>
    </w:p>
    <w:p w14:paraId="67E398C6"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rPr>
      </w:pPr>
      <w:r w:rsidRPr="00E53C91">
        <w:rPr>
          <w:rFonts w:ascii="Times New Roman" w:hAnsi="Times New Roman"/>
          <w:color w:val="000000"/>
          <w:sz w:val="24"/>
          <w:szCs w:val="24"/>
          <w:highlight w:val="yellow"/>
        </w:rPr>
        <w:t xml:space="preserve">Target volumes: The definitions of volumes will be in accordance with the 1999 ICRUReport#62. </w:t>
      </w:r>
    </w:p>
    <w:p w14:paraId="2168D6DF" w14:textId="77777777" w:rsidR="002D4EB3" w:rsidRPr="00E53C91" w:rsidRDefault="002D4EB3" w:rsidP="002D4EB3">
      <w:pPr>
        <w:widowControl w:val="0"/>
        <w:tabs>
          <w:tab w:val="left" w:pos="720"/>
        </w:tabs>
        <w:spacing w:after="0" w:line="240" w:lineRule="auto"/>
        <w:rPr>
          <w:rFonts w:ascii="Times New Roman" w:hAnsi="Times New Roman"/>
          <w:b/>
          <w:snapToGrid w:val="0"/>
          <w:color w:val="000000"/>
          <w:sz w:val="24"/>
          <w:szCs w:val="24"/>
          <w:highlight w:val="yellow"/>
        </w:rPr>
      </w:pPr>
    </w:p>
    <w:p w14:paraId="4E07F4EA" w14:textId="77777777" w:rsidR="002D4EB3" w:rsidRPr="00E53C91" w:rsidRDefault="002D4EB3" w:rsidP="002D4EB3">
      <w:pPr>
        <w:rPr>
          <w:rFonts w:ascii="Times New Roman" w:hAnsi="Times New Roman"/>
          <w:b/>
          <w:color w:val="000000"/>
          <w:sz w:val="24"/>
          <w:szCs w:val="24"/>
        </w:rPr>
      </w:pPr>
      <w:r w:rsidRPr="00E53C91">
        <w:rPr>
          <w:rFonts w:ascii="Times New Roman" w:hAnsi="Times New Roman"/>
          <w:color w:val="000000"/>
          <w:sz w:val="24"/>
          <w:szCs w:val="24"/>
          <w:highlight w:val="yellow"/>
        </w:rPr>
        <w:t>Setup margin (SM):  Daily IGRT is a requirement for this trial, therefore, the SM will be 0.3 cm in all directions.</w:t>
      </w:r>
    </w:p>
    <w:p w14:paraId="224B8EED" w14:textId="77777777" w:rsidR="002D4EB3" w:rsidRPr="00E53C91" w:rsidRDefault="002D4EB3" w:rsidP="002D4EB3">
      <w:pPr>
        <w:autoSpaceDE w:val="0"/>
        <w:autoSpaceDN w:val="0"/>
        <w:adjustRightInd w:val="0"/>
        <w:rPr>
          <w:rFonts w:ascii="Times New Roman" w:hAnsi="Times New Roman"/>
          <w:color w:val="000000"/>
          <w:sz w:val="24"/>
          <w:szCs w:val="24"/>
        </w:rPr>
      </w:pPr>
      <w:r w:rsidRPr="00E53C91">
        <w:rPr>
          <w:rFonts w:ascii="Times New Roman" w:hAnsi="Times New Roman"/>
          <w:b/>
          <w:color w:val="000000"/>
          <w:sz w:val="24"/>
          <w:szCs w:val="24"/>
          <w:highlight w:val="yellow"/>
        </w:rPr>
        <w:t>GTV_4000</w:t>
      </w:r>
      <w:r w:rsidRPr="00E53C91">
        <w:rPr>
          <w:rFonts w:ascii="Times New Roman" w:hAnsi="Times New Roman"/>
          <w:color w:val="000000"/>
          <w:sz w:val="24"/>
          <w:szCs w:val="24"/>
        </w:rPr>
        <w:t xml:space="preserve">: </w:t>
      </w:r>
      <w:r w:rsidRPr="00E53C91">
        <w:rPr>
          <w:rFonts w:ascii="Times New Roman" w:eastAsia="Times New Roman" w:hAnsi="Times New Roman"/>
          <w:snapToGrid w:val="0"/>
          <w:color w:val="000000"/>
          <w:sz w:val="24"/>
          <w:szCs w:val="24"/>
          <w:highlight w:val="yellow"/>
        </w:rPr>
        <w:t>The GTV represents clinically or radiographically areas grossly involved with tumor and will be designated as GTV_4000.  These volumes are defined based on physical exam and review of available imaging. FDG-PET may assist in GTV identification but specific GTV border delineation should not rely exclusively on PET signal given the known variable association between gross tumor extent and PET signal cutoff.  Grossly Positive Nodes must be included in the GTV. Recommended GTV contouring inclusion criteria are as follows: greater than 1.5 cm in long axis and/or &gt; 1 cm in short axis, a cluster of 3 or more borderline size nodes, radiographic evidence of extra-nodal extension (ENE), a node of any size with evidence of necrosis, or a node with a standard uptake value (SUV) above 4 on PET/CT. A patient who underwent aggressive biopsy or subtotal resection (and meets eligibility criteria as defined in section 3.2.3) with a biopsy/resection bed in association with the radiographically visible gross target disease must include the entire biopsy bed/resection bed in the GTV. This residual tumor + biopsy/resection bed GTV must have its largest maximum dimension &lt;7.5 cm to meet eligibility criteria.</w:t>
      </w:r>
      <w:r w:rsidRPr="00E53C91">
        <w:rPr>
          <w:rFonts w:ascii="Times New Roman" w:eastAsia="Times New Roman" w:hAnsi="Times New Roman"/>
          <w:snapToGrid w:val="0"/>
          <w:color w:val="000000"/>
          <w:sz w:val="24"/>
          <w:szCs w:val="24"/>
        </w:rPr>
        <w:t xml:space="preserve"> </w:t>
      </w:r>
    </w:p>
    <w:p w14:paraId="47B6CC60" w14:textId="77777777" w:rsidR="002D4EB3" w:rsidRPr="00E53C91" w:rsidRDefault="002D4EB3" w:rsidP="002D4EB3">
      <w:pPr>
        <w:widowControl w:val="0"/>
        <w:tabs>
          <w:tab w:val="left" w:pos="720"/>
        </w:tabs>
        <w:spacing w:after="0" w:line="240" w:lineRule="auto"/>
        <w:rPr>
          <w:rFonts w:ascii="Times New Roman" w:hAnsi="Times New Roman"/>
          <w:b/>
          <w:snapToGrid w:val="0"/>
          <w:color w:val="000000"/>
          <w:sz w:val="24"/>
          <w:szCs w:val="24"/>
        </w:rPr>
      </w:pPr>
      <w:r w:rsidRPr="00E53C91">
        <w:rPr>
          <w:rFonts w:ascii="Times New Roman" w:hAnsi="Times New Roman"/>
          <w:snapToGrid w:val="0"/>
          <w:color w:val="000000"/>
          <w:sz w:val="24"/>
          <w:szCs w:val="24"/>
          <w:highlight w:val="yellow"/>
        </w:rPr>
        <w:t xml:space="preserve"> </w:t>
      </w:r>
    </w:p>
    <w:p w14:paraId="4ACB5425" w14:textId="77777777" w:rsidR="002D4EB3" w:rsidRPr="00E53C91" w:rsidRDefault="002D4EB3" w:rsidP="002D4EB3">
      <w:pPr>
        <w:rPr>
          <w:rFonts w:ascii="Times New Roman" w:hAnsi="Times New Roman"/>
          <w:color w:val="000000"/>
          <w:sz w:val="24"/>
          <w:szCs w:val="24"/>
        </w:rPr>
      </w:pPr>
      <w:r w:rsidRPr="00E53C91">
        <w:rPr>
          <w:rFonts w:ascii="Times New Roman" w:hAnsi="Times New Roman"/>
          <w:b/>
          <w:color w:val="000000"/>
          <w:sz w:val="24"/>
          <w:szCs w:val="24"/>
          <w:highlight w:val="yellow"/>
        </w:rPr>
        <w:t>PTV_4000</w:t>
      </w:r>
      <w:r w:rsidRPr="00E53C91">
        <w:rPr>
          <w:rFonts w:ascii="Times New Roman" w:hAnsi="Times New Roman"/>
          <w:snapToGrid w:val="0"/>
          <w:color w:val="000000"/>
          <w:sz w:val="24"/>
          <w:szCs w:val="24"/>
          <w:highlight w:val="yellow"/>
        </w:rPr>
        <w:t xml:space="preserve">: </w:t>
      </w:r>
      <w:r w:rsidRPr="00E53C91">
        <w:rPr>
          <w:rFonts w:ascii="Times New Roman" w:hAnsi="Times New Roman"/>
          <w:color w:val="000000"/>
          <w:sz w:val="24"/>
          <w:szCs w:val="24"/>
          <w:highlight w:val="yellow"/>
        </w:rPr>
        <w:t xml:space="preserve">The PTV will be equal to the GTV+SM.  SM is defined in </w:t>
      </w:r>
      <w:r w:rsidRPr="00E53C91">
        <w:rPr>
          <w:rFonts w:ascii="Times New Roman" w:hAnsi="Times New Roman"/>
          <w:snapToGrid w:val="0"/>
          <w:color w:val="000000"/>
          <w:sz w:val="24"/>
          <w:szCs w:val="24"/>
          <w:highlight w:val="yellow"/>
        </w:rPr>
        <w:t xml:space="preserve">the </w:t>
      </w:r>
      <w:r w:rsidRPr="00E53C91">
        <w:rPr>
          <w:rFonts w:ascii="Times New Roman" w:hAnsi="Times New Roman"/>
          <w:color w:val="000000"/>
          <w:sz w:val="24"/>
          <w:szCs w:val="24"/>
          <w:highlight w:val="yellow"/>
        </w:rPr>
        <w:t xml:space="preserve">section above.  </w:t>
      </w:r>
      <w:r w:rsidRPr="00E53C91">
        <w:rPr>
          <w:rFonts w:ascii="Times New Roman" w:hAnsi="Times New Roman"/>
          <w:sz w:val="24"/>
          <w:szCs w:val="24"/>
          <w:highlight w:val="yellow"/>
        </w:rPr>
        <w:t>A margin of 3 mm around the GTV is required in all directions to define PTV.</w:t>
      </w:r>
      <w:r w:rsidRPr="00E53C91">
        <w:rPr>
          <w:rFonts w:ascii="Times New Roman" w:hAnsi="Times New Roman"/>
          <w:snapToGrid w:val="0"/>
          <w:color w:val="000000"/>
          <w:sz w:val="24"/>
          <w:szCs w:val="24"/>
          <w:highlight w:val="yellow"/>
        </w:rPr>
        <w:t xml:space="preserve"> </w:t>
      </w:r>
      <w:r w:rsidRPr="00E53C91">
        <w:rPr>
          <w:rFonts w:ascii="Times New Roman" w:hAnsi="Times New Roman"/>
          <w:sz w:val="24"/>
          <w:szCs w:val="24"/>
          <w:highlight w:val="yellow"/>
        </w:rPr>
        <w:t>When expansion of a GTV results in a PTV that extends beyond the patient’s body surface, the PTV should be constrained to at least 3 mm from within the external contour. The use of tissue equivalent bolus material is indicated in situations where the disease is at or just under the skin surface. The PTV should align with the skin surface when bolus is used.</w:t>
      </w:r>
    </w:p>
    <w:p w14:paraId="7567DE0A"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highlight w:val="yellow"/>
        </w:rPr>
      </w:pPr>
    </w:p>
    <w:p w14:paraId="2CBE143A" w14:textId="77777777" w:rsidR="002D4EB3" w:rsidRPr="00E53C91" w:rsidRDefault="002D4EB3" w:rsidP="002D4EB3">
      <w:pPr>
        <w:rPr>
          <w:rFonts w:ascii="Times New Roman" w:hAnsi="Times New Roman"/>
          <w:b/>
          <w:color w:val="000000"/>
          <w:sz w:val="24"/>
          <w:szCs w:val="24"/>
        </w:rPr>
      </w:pPr>
      <w:r w:rsidRPr="00E53C91">
        <w:rPr>
          <w:rFonts w:ascii="Times New Roman" w:hAnsi="Times New Roman"/>
          <w:b/>
          <w:color w:val="000000"/>
          <w:sz w:val="24"/>
          <w:szCs w:val="24"/>
          <w:highlight w:val="yellow"/>
        </w:rPr>
        <w:t>PTV_Eval_4000</w:t>
      </w:r>
      <w:r w:rsidRPr="00E53C91">
        <w:rPr>
          <w:rFonts w:ascii="Times New Roman" w:hAnsi="Times New Roman"/>
          <w:b/>
          <w:color w:val="000000"/>
          <w:sz w:val="24"/>
          <w:szCs w:val="24"/>
        </w:rPr>
        <w:t xml:space="preserve">: </w:t>
      </w:r>
      <w:r w:rsidRPr="00E53C91">
        <w:rPr>
          <w:rFonts w:ascii="Times New Roman" w:hAnsi="Times New Roman"/>
          <w:sz w:val="24"/>
          <w:szCs w:val="24"/>
          <w:highlight w:val="yellow"/>
        </w:rPr>
        <w:t xml:space="preserve">The simple isotropic expansion of GTV to PTV can result in a </w:t>
      </w:r>
      <w:proofErr w:type="spellStart"/>
      <w:r w:rsidRPr="00E53C91">
        <w:rPr>
          <w:rFonts w:ascii="Times New Roman" w:hAnsi="Times New Roman"/>
          <w:sz w:val="24"/>
          <w:szCs w:val="24"/>
          <w:highlight w:val="yellow"/>
        </w:rPr>
        <w:t>dosimetric</w:t>
      </w:r>
      <w:proofErr w:type="spellEnd"/>
      <w:r w:rsidRPr="00E53C91">
        <w:rPr>
          <w:rFonts w:ascii="Times New Roman" w:hAnsi="Times New Roman"/>
          <w:sz w:val="24"/>
          <w:szCs w:val="24"/>
          <w:highlight w:val="yellow"/>
        </w:rPr>
        <w:t xml:space="preserve"> challenge when PTV overlaps with a critical OARs (spinal cord, brainstem, optic structures, brachial plexus, carotid artery, esophagus) and their associated PRVs, hence PTV_Eval_4000 can be created that is equal to </w:t>
      </w:r>
      <w:r w:rsidRPr="00E53C91">
        <w:rPr>
          <w:rFonts w:ascii="Times New Roman" w:hAnsi="Times New Roman"/>
          <w:color w:val="000000"/>
          <w:sz w:val="24"/>
          <w:szCs w:val="24"/>
          <w:highlight w:val="yellow"/>
        </w:rPr>
        <w:t xml:space="preserve">PTV volume minus impinging OARs and can be used for </w:t>
      </w:r>
      <w:proofErr w:type="spellStart"/>
      <w:r w:rsidRPr="00E53C91">
        <w:rPr>
          <w:rFonts w:ascii="Times New Roman" w:hAnsi="Times New Roman"/>
          <w:color w:val="000000"/>
          <w:sz w:val="24"/>
          <w:szCs w:val="24"/>
          <w:highlight w:val="yellow"/>
        </w:rPr>
        <w:t>dosimetric</w:t>
      </w:r>
      <w:proofErr w:type="spellEnd"/>
      <w:r w:rsidRPr="00E53C91">
        <w:rPr>
          <w:rFonts w:ascii="Times New Roman" w:hAnsi="Times New Roman"/>
          <w:color w:val="000000"/>
          <w:sz w:val="24"/>
          <w:szCs w:val="24"/>
          <w:highlight w:val="yellow"/>
        </w:rPr>
        <w:t xml:space="preserve"> evaluation. </w:t>
      </w:r>
    </w:p>
    <w:p w14:paraId="131AD2CF" w14:textId="77777777" w:rsidR="002D4EB3" w:rsidRPr="00E53C91" w:rsidRDefault="002D4EB3" w:rsidP="002D4EB3">
      <w:pPr>
        <w:rPr>
          <w:rFonts w:ascii="Times New Roman" w:hAnsi="Times New Roman"/>
          <w:b/>
          <w:color w:val="000000"/>
          <w:sz w:val="24"/>
          <w:szCs w:val="24"/>
        </w:rPr>
      </w:pPr>
      <w:r w:rsidRPr="00E53C91">
        <w:rPr>
          <w:rFonts w:ascii="Times New Roman" w:hAnsi="Times New Roman"/>
          <w:b/>
          <w:color w:val="000000"/>
          <w:sz w:val="24"/>
          <w:szCs w:val="24"/>
        </w:rPr>
        <w:t>5.2.5</w:t>
      </w:r>
      <w:r w:rsidRPr="00E53C91">
        <w:rPr>
          <w:rFonts w:ascii="Times New Roman" w:hAnsi="Times New Roman"/>
          <w:snapToGrid w:val="0"/>
          <w:color w:val="000000"/>
          <w:sz w:val="24"/>
          <w:szCs w:val="24"/>
        </w:rPr>
        <w:tab/>
      </w:r>
      <w:bookmarkEnd w:id="4"/>
      <w:r w:rsidRPr="00E53C91">
        <w:rPr>
          <w:rFonts w:ascii="Times New Roman" w:hAnsi="Times New Roman"/>
          <w:color w:val="000000"/>
          <w:sz w:val="24"/>
          <w:szCs w:val="24"/>
        </w:rPr>
        <w:t>Definition of Critical Structures and Margins</w:t>
      </w:r>
    </w:p>
    <w:p w14:paraId="07160B98" w14:textId="77777777" w:rsidR="002D4EB3" w:rsidRPr="00E53C91" w:rsidRDefault="002D4EB3" w:rsidP="002D4EB3">
      <w:pPr>
        <w:widowControl w:val="0"/>
        <w:spacing w:after="0" w:line="240" w:lineRule="auto"/>
        <w:ind w:left="720"/>
        <w:rPr>
          <w:rFonts w:ascii="Times New Roman" w:hAnsi="Times New Roman"/>
          <w:color w:val="000000"/>
          <w:sz w:val="24"/>
          <w:szCs w:val="24"/>
        </w:rPr>
      </w:pPr>
      <w:r w:rsidRPr="00E53C91">
        <w:rPr>
          <w:rFonts w:ascii="Times New Roman" w:hAnsi="Times New Roman"/>
          <w:color w:val="000000"/>
          <w:sz w:val="24"/>
          <w:szCs w:val="24"/>
        </w:rPr>
        <w:lastRenderedPageBreak/>
        <w:t xml:space="preserve">Note: All structures must be named for digital RT data submission as listed in the table below.  The structures marked as “Required” in the table must be contoured and submitted with the treatment plan. Structures marked as “Required when applicable” must be contoured and submitted when applicable.  </w:t>
      </w:r>
    </w:p>
    <w:p w14:paraId="73C78920" w14:textId="77777777" w:rsidR="002D4EB3" w:rsidRPr="00E53C91" w:rsidRDefault="002D4EB3" w:rsidP="002D4EB3">
      <w:pPr>
        <w:widowControl w:val="0"/>
        <w:spacing w:after="0" w:line="240" w:lineRule="auto"/>
        <w:ind w:left="720"/>
        <w:rPr>
          <w:rFonts w:ascii="Times New Roman" w:hAnsi="Times New Roman"/>
          <w:color w:val="000000"/>
          <w:sz w:val="24"/>
          <w:szCs w:val="24"/>
        </w:rPr>
      </w:pPr>
      <w:r w:rsidRPr="00E53C91">
        <w:rPr>
          <w:rFonts w:ascii="Times New Roman" w:hAnsi="Times New Roman"/>
          <w:color w:val="000000"/>
          <w:sz w:val="24"/>
          <w:szCs w:val="24"/>
        </w:rPr>
        <w:t>Resubmission of data may be required if labeling of structures does not conform to the standard DICOM name listed.  Capital letters, spacing and use of underscores must be applied exactly as indicated.</w:t>
      </w:r>
    </w:p>
    <w:p w14:paraId="48E498B2" w14:textId="77777777" w:rsidR="002D4EB3" w:rsidRPr="00E53C91" w:rsidRDefault="002D4EB3" w:rsidP="002D4EB3">
      <w:pPr>
        <w:widowControl w:val="0"/>
        <w:spacing w:after="0" w:line="240" w:lineRule="auto"/>
        <w:rPr>
          <w:rFonts w:ascii="Times New Roman" w:hAnsi="Times New Roman"/>
          <w:snapToGrid w:val="0"/>
          <w:color w:val="000000"/>
          <w:sz w:val="24"/>
          <w:szCs w:val="24"/>
        </w:rPr>
      </w:pPr>
    </w:p>
    <w:p w14:paraId="04C2B91D" w14:textId="77777777" w:rsidR="002D4EB3" w:rsidRPr="00E53C91" w:rsidRDefault="002D4EB3" w:rsidP="002D4EB3">
      <w:pPr>
        <w:widowControl w:val="0"/>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Entries in the first column of the list below will be entered and edited by the QA Staff.  The PIs are required to specify the information in the second, third columns. The detailed specifications have to include crucial items such as boundary definitions and margins.</w:t>
      </w:r>
    </w:p>
    <w:p w14:paraId="3D4435D9" w14:textId="77777777" w:rsidR="002D4EB3" w:rsidRPr="00E53C91" w:rsidRDefault="002D4EB3" w:rsidP="002D4EB3">
      <w:pPr>
        <w:widowControl w:val="0"/>
        <w:spacing w:after="0" w:line="240" w:lineRule="auto"/>
        <w:rPr>
          <w:rFonts w:ascii="Times New Roman" w:hAnsi="Times New Roman"/>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5"/>
        <w:gridCol w:w="2880"/>
        <w:gridCol w:w="4271"/>
      </w:tblGrid>
      <w:tr w:rsidR="002D4EB3" w:rsidRPr="00E53C91" w14:paraId="29783D2B" w14:textId="77777777" w:rsidTr="00C20BF7">
        <w:trPr>
          <w:trHeight w:val="665"/>
        </w:trPr>
        <w:tc>
          <w:tcPr>
            <w:tcW w:w="2425" w:type="dxa"/>
            <w:tcBorders>
              <w:top w:val="single" w:sz="4" w:space="0" w:color="auto"/>
              <w:left w:val="single" w:sz="4" w:space="0" w:color="auto"/>
              <w:bottom w:val="single" w:sz="4" w:space="0" w:color="auto"/>
              <w:right w:val="single" w:sz="4" w:space="0" w:color="auto"/>
            </w:tcBorders>
          </w:tcPr>
          <w:p w14:paraId="7CD29507" w14:textId="77777777" w:rsidR="002D4EB3" w:rsidRPr="00E53C91" w:rsidRDefault="002D4EB3" w:rsidP="00C20BF7">
            <w:pPr>
              <w:tabs>
                <w:tab w:val="left" w:pos="720"/>
              </w:tabs>
              <w:ind w:right="221"/>
              <w:rPr>
                <w:rFonts w:ascii="Times New Roman" w:hAnsi="Times New Roman"/>
                <w:b/>
                <w:sz w:val="24"/>
                <w:szCs w:val="24"/>
              </w:rPr>
            </w:pPr>
            <w:r w:rsidRPr="00E53C91">
              <w:rPr>
                <w:rFonts w:ascii="Times New Roman" w:hAnsi="Times New Roman"/>
                <w:b/>
                <w:sz w:val="24"/>
                <w:szCs w:val="24"/>
              </w:rPr>
              <w:t>OAR Standard Name</w:t>
            </w:r>
          </w:p>
        </w:tc>
        <w:tc>
          <w:tcPr>
            <w:tcW w:w="2880" w:type="dxa"/>
            <w:tcBorders>
              <w:top w:val="single" w:sz="4" w:space="0" w:color="auto"/>
              <w:left w:val="single" w:sz="4" w:space="0" w:color="auto"/>
              <w:bottom w:val="single" w:sz="4" w:space="0" w:color="auto"/>
              <w:right w:val="single" w:sz="4" w:space="0" w:color="auto"/>
            </w:tcBorders>
          </w:tcPr>
          <w:p w14:paraId="35AC2D85" w14:textId="77777777" w:rsidR="002D4EB3" w:rsidRPr="00E53C91" w:rsidRDefault="002D4EB3" w:rsidP="00C20BF7">
            <w:pPr>
              <w:tabs>
                <w:tab w:val="left" w:pos="720"/>
              </w:tabs>
              <w:rPr>
                <w:rFonts w:ascii="Times New Roman" w:hAnsi="Times New Roman"/>
                <w:b/>
                <w:sz w:val="24"/>
                <w:szCs w:val="24"/>
              </w:rPr>
            </w:pPr>
            <w:r w:rsidRPr="00E53C91">
              <w:rPr>
                <w:rFonts w:ascii="Times New Roman" w:hAnsi="Times New Roman"/>
                <w:b/>
                <w:sz w:val="24"/>
                <w:szCs w:val="24"/>
              </w:rPr>
              <w:t>Description</w:t>
            </w:r>
          </w:p>
        </w:tc>
        <w:tc>
          <w:tcPr>
            <w:tcW w:w="4271" w:type="dxa"/>
            <w:tcBorders>
              <w:top w:val="single" w:sz="4" w:space="0" w:color="auto"/>
              <w:left w:val="single" w:sz="4" w:space="0" w:color="auto"/>
              <w:bottom w:val="single" w:sz="4" w:space="0" w:color="auto"/>
              <w:right w:val="single" w:sz="4" w:space="0" w:color="auto"/>
            </w:tcBorders>
            <w:hideMark/>
          </w:tcPr>
          <w:p w14:paraId="295B2A73" w14:textId="77777777" w:rsidR="002D4EB3" w:rsidRPr="00E53C91" w:rsidRDefault="002D4EB3" w:rsidP="00C20BF7">
            <w:pPr>
              <w:tabs>
                <w:tab w:val="left" w:pos="720"/>
              </w:tabs>
              <w:rPr>
                <w:rFonts w:ascii="Times New Roman" w:hAnsi="Times New Roman"/>
                <w:b/>
                <w:sz w:val="24"/>
                <w:szCs w:val="24"/>
              </w:rPr>
            </w:pPr>
            <w:r w:rsidRPr="00E53C91">
              <w:rPr>
                <w:rFonts w:ascii="Times New Roman" w:hAnsi="Times New Roman"/>
                <w:b/>
                <w:sz w:val="24"/>
                <w:szCs w:val="24"/>
              </w:rPr>
              <w:t>Validation</w:t>
            </w:r>
          </w:p>
        </w:tc>
      </w:tr>
      <w:tr w:rsidR="002D4EB3" w:rsidRPr="00E53C91" w14:paraId="55CB6F6F" w14:textId="77777777" w:rsidTr="00C20BF7">
        <w:trPr>
          <w:trHeight w:val="377"/>
        </w:trPr>
        <w:tc>
          <w:tcPr>
            <w:tcW w:w="2425" w:type="dxa"/>
            <w:tcBorders>
              <w:top w:val="single" w:sz="4" w:space="0" w:color="auto"/>
              <w:left w:val="single" w:sz="4" w:space="0" w:color="auto"/>
              <w:bottom w:val="single" w:sz="4" w:space="0" w:color="auto"/>
              <w:right w:val="single" w:sz="4" w:space="0" w:color="auto"/>
            </w:tcBorders>
            <w:hideMark/>
          </w:tcPr>
          <w:p w14:paraId="04CF67BA" w14:textId="77777777" w:rsidR="002D4EB3" w:rsidRPr="00E00C8C" w:rsidRDefault="002D4EB3" w:rsidP="00C20BF7">
            <w:pPr>
              <w:tabs>
                <w:tab w:val="left" w:pos="720"/>
              </w:tabs>
              <w:rPr>
                <w:rFonts w:ascii="Times New Roman" w:hAnsi="Times New Roman"/>
                <w:sz w:val="24"/>
                <w:szCs w:val="24"/>
                <w:highlight w:val="yellow"/>
              </w:rPr>
            </w:pPr>
            <w:proofErr w:type="spellStart"/>
            <w:r w:rsidRPr="00E00C8C">
              <w:rPr>
                <w:rFonts w:ascii="Times New Roman" w:hAnsi="Times New Roman"/>
                <w:sz w:val="24"/>
                <w:szCs w:val="24"/>
                <w:highlight w:val="yellow"/>
              </w:rPr>
              <w:t>SpinalCord</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23CAFA87"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Spinal Cord</w:t>
            </w:r>
          </w:p>
        </w:tc>
        <w:tc>
          <w:tcPr>
            <w:tcW w:w="4271" w:type="dxa"/>
            <w:tcBorders>
              <w:top w:val="single" w:sz="4" w:space="0" w:color="auto"/>
              <w:left w:val="single" w:sz="4" w:space="0" w:color="auto"/>
              <w:bottom w:val="single" w:sz="4" w:space="0" w:color="auto"/>
              <w:right w:val="single" w:sz="4" w:space="0" w:color="auto"/>
            </w:tcBorders>
            <w:hideMark/>
          </w:tcPr>
          <w:p w14:paraId="3CF9CA1C"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0C7C5029" w14:textId="77777777" w:rsidTr="00C20BF7">
        <w:trPr>
          <w:trHeight w:val="620"/>
        </w:trPr>
        <w:tc>
          <w:tcPr>
            <w:tcW w:w="2425" w:type="dxa"/>
            <w:tcBorders>
              <w:top w:val="single" w:sz="4" w:space="0" w:color="auto"/>
              <w:left w:val="single" w:sz="4" w:space="0" w:color="auto"/>
              <w:bottom w:val="single" w:sz="4" w:space="0" w:color="auto"/>
              <w:right w:val="single" w:sz="4" w:space="0" w:color="auto"/>
            </w:tcBorders>
            <w:hideMark/>
          </w:tcPr>
          <w:p w14:paraId="787ED84D"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SpinalCord_PRV05</w:t>
            </w:r>
          </w:p>
        </w:tc>
        <w:tc>
          <w:tcPr>
            <w:tcW w:w="2880" w:type="dxa"/>
            <w:tcBorders>
              <w:top w:val="single" w:sz="4" w:space="0" w:color="auto"/>
              <w:left w:val="single" w:sz="4" w:space="0" w:color="auto"/>
              <w:bottom w:val="single" w:sz="4" w:space="0" w:color="auto"/>
              <w:right w:val="single" w:sz="4" w:space="0" w:color="auto"/>
            </w:tcBorders>
            <w:hideMark/>
          </w:tcPr>
          <w:p w14:paraId="353D0027"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PRV=5mm expansion around Spinal Cord</w:t>
            </w:r>
          </w:p>
        </w:tc>
        <w:tc>
          <w:tcPr>
            <w:tcW w:w="4271" w:type="dxa"/>
            <w:tcBorders>
              <w:top w:val="single" w:sz="4" w:space="0" w:color="auto"/>
              <w:left w:val="single" w:sz="4" w:space="0" w:color="auto"/>
              <w:bottom w:val="single" w:sz="4" w:space="0" w:color="auto"/>
              <w:right w:val="single" w:sz="4" w:space="0" w:color="auto"/>
            </w:tcBorders>
            <w:hideMark/>
          </w:tcPr>
          <w:p w14:paraId="003BAD84"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19C4843A" w14:textId="77777777" w:rsidTr="00C20BF7">
        <w:trPr>
          <w:trHeight w:val="350"/>
        </w:trPr>
        <w:tc>
          <w:tcPr>
            <w:tcW w:w="2425" w:type="dxa"/>
            <w:tcBorders>
              <w:top w:val="single" w:sz="4" w:space="0" w:color="auto"/>
              <w:left w:val="single" w:sz="4" w:space="0" w:color="auto"/>
              <w:bottom w:val="single" w:sz="4" w:space="0" w:color="auto"/>
              <w:right w:val="single" w:sz="4" w:space="0" w:color="auto"/>
            </w:tcBorders>
            <w:hideMark/>
          </w:tcPr>
          <w:p w14:paraId="181BF902" w14:textId="77777777" w:rsidR="002D4EB3" w:rsidRPr="00E00C8C" w:rsidRDefault="002D4EB3" w:rsidP="00C20BF7">
            <w:pPr>
              <w:tabs>
                <w:tab w:val="left" w:pos="720"/>
              </w:tabs>
              <w:rPr>
                <w:rFonts w:ascii="Times New Roman" w:hAnsi="Times New Roman"/>
                <w:sz w:val="24"/>
                <w:szCs w:val="24"/>
                <w:highlight w:val="yellow"/>
              </w:rPr>
            </w:pPr>
            <w:proofErr w:type="spellStart"/>
            <w:r w:rsidRPr="00E00C8C">
              <w:rPr>
                <w:rFonts w:ascii="Times New Roman" w:hAnsi="Times New Roman"/>
                <w:sz w:val="24"/>
                <w:szCs w:val="24"/>
                <w:highlight w:val="yellow"/>
              </w:rPr>
              <w:t>BrainStem</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042C87DB"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Brain Stem</w:t>
            </w:r>
          </w:p>
        </w:tc>
        <w:tc>
          <w:tcPr>
            <w:tcW w:w="4271" w:type="dxa"/>
            <w:tcBorders>
              <w:top w:val="single" w:sz="4" w:space="0" w:color="auto"/>
              <w:left w:val="single" w:sz="4" w:space="0" w:color="auto"/>
              <w:bottom w:val="single" w:sz="4" w:space="0" w:color="auto"/>
              <w:right w:val="single" w:sz="4" w:space="0" w:color="auto"/>
            </w:tcBorders>
            <w:hideMark/>
          </w:tcPr>
          <w:p w14:paraId="3B648163"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 xml:space="preserve">Required </w:t>
            </w:r>
          </w:p>
        </w:tc>
      </w:tr>
      <w:tr w:rsidR="002D4EB3" w:rsidRPr="00E53C91" w14:paraId="59E7F93A"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hideMark/>
          </w:tcPr>
          <w:p w14:paraId="23116B5B"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BrainStem_PRV03</w:t>
            </w:r>
          </w:p>
        </w:tc>
        <w:tc>
          <w:tcPr>
            <w:tcW w:w="2880" w:type="dxa"/>
            <w:tcBorders>
              <w:top w:val="single" w:sz="4" w:space="0" w:color="auto"/>
              <w:left w:val="single" w:sz="4" w:space="0" w:color="auto"/>
              <w:bottom w:val="single" w:sz="4" w:space="0" w:color="auto"/>
              <w:right w:val="single" w:sz="4" w:space="0" w:color="auto"/>
            </w:tcBorders>
            <w:hideMark/>
          </w:tcPr>
          <w:p w14:paraId="6E504411"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PRV=3mm expansion around Brain Stem</w:t>
            </w:r>
          </w:p>
        </w:tc>
        <w:tc>
          <w:tcPr>
            <w:tcW w:w="4271" w:type="dxa"/>
            <w:tcBorders>
              <w:top w:val="single" w:sz="4" w:space="0" w:color="auto"/>
              <w:left w:val="single" w:sz="4" w:space="0" w:color="auto"/>
              <w:bottom w:val="single" w:sz="4" w:space="0" w:color="auto"/>
              <w:right w:val="single" w:sz="4" w:space="0" w:color="auto"/>
            </w:tcBorders>
            <w:hideMark/>
          </w:tcPr>
          <w:p w14:paraId="1850415B"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5F0E3096" w14:textId="77777777" w:rsidTr="00C20BF7">
        <w:tc>
          <w:tcPr>
            <w:tcW w:w="2425" w:type="dxa"/>
            <w:tcBorders>
              <w:top w:val="single" w:sz="4" w:space="0" w:color="auto"/>
              <w:left w:val="single" w:sz="4" w:space="0" w:color="auto"/>
              <w:bottom w:val="single" w:sz="4" w:space="0" w:color="auto"/>
              <w:right w:val="single" w:sz="4" w:space="0" w:color="auto"/>
            </w:tcBorders>
          </w:tcPr>
          <w:p w14:paraId="3351169D" w14:textId="77777777" w:rsidR="002D4EB3" w:rsidRPr="00E00C8C" w:rsidRDefault="002D4EB3" w:rsidP="00C20BF7">
            <w:pPr>
              <w:tabs>
                <w:tab w:val="left" w:pos="720"/>
              </w:tabs>
              <w:rPr>
                <w:rFonts w:ascii="Times New Roman" w:hAnsi="Times New Roman"/>
                <w:sz w:val="24"/>
                <w:szCs w:val="24"/>
                <w:highlight w:val="yellow"/>
              </w:rPr>
            </w:pPr>
            <w:proofErr w:type="spellStart"/>
            <w:r w:rsidRPr="00E00C8C">
              <w:rPr>
                <w:rFonts w:ascii="Times New Roman" w:hAnsi="Times New Roman"/>
                <w:sz w:val="24"/>
                <w:szCs w:val="24"/>
                <w:highlight w:val="yellow"/>
              </w:rPr>
              <w:t>Parotid_R</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48DD5821"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Right Parotid Gland</w:t>
            </w:r>
          </w:p>
        </w:tc>
        <w:tc>
          <w:tcPr>
            <w:tcW w:w="4271" w:type="dxa"/>
            <w:tcBorders>
              <w:top w:val="single" w:sz="4" w:space="0" w:color="auto"/>
              <w:left w:val="single" w:sz="4" w:space="0" w:color="auto"/>
              <w:bottom w:val="single" w:sz="4" w:space="0" w:color="auto"/>
              <w:right w:val="single" w:sz="4" w:space="0" w:color="auto"/>
            </w:tcBorders>
            <w:hideMark/>
          </w:tcPr>
          <w:p w14:paraId="6E8AD4AF"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2EE80E6C" w14:textId="77777777" w:rsidTr="00C20BF7">
        <w:tc>
          <w:tcPr>
            <w:tcW w:w="2425" w:type="dxa"/>
            <w:tcBorders>
              <w:top w:val="single" w:sz="4" w:space="0" w:color="auto"/>
              <w:left w:val="single" w:sz="4" w:space="0" w:color="auto"/>
              <w:bottom w:val="single" w:sz="4" w:space="0" w:color="auto"/>
              <w:right w:val="single" w:sz="4" w:space="0" w:color="auto"/>
            </w:tcBorders>
          </w:tcPr>
          <w:p w14:paraId="3E6AE3CD" w14:textId="77777777" w:rsidR="002D4EB3" w:rsidRPr="00E00C8C" w:rsidRDefault="002D4EB3" w:rsidP="00C20BF7">
            <w:pPr>
              <w:tabs>
                <w:tab w:val="left" w:pos="720"/>
              </w:tabs>
              <w:rPr>
                <w:rFonts w:ascii="Times New Roman" w:hAnsi="Times New Roman"/>
                <w:sz w:val="24"/>
                <w:szCs w:val="24"/>
                <w:highlight w:val="yellow"/>
              </w:rPr>
            </w:pPr>
            <w:proofErr w:type="spellStart"/>
            <w:r w:rsidRPr="00E00C8C">
              <w:rPr>
                <w:rFonts w:ascii="Times New Roman" w:hAnsi="Times New Roman"/>
                <w:sz w:val="24"/>
                <w:szCs w:val="24"/>
                <w:highlight w:val="yellow"/>
              </w:rPr>
              <w:t>Parotid_L</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25B20C3C"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Left Parotid Gland</w:t>
            </w:r>
          </w:p>
        </w:tc>
        <w:tc>
          <w:tcPr>
            <w:tcW w:w="4271" w:type="dxa"/>
            <w:tcBorders>
              <w:top w:val="single" w:sz="4" w:space="0" w:color="auto"/>
              <w:left w:val="single" w:sz="4" w:space="0" w:color="auto"/>
              <w:bottom w:val="single" w:sz="4" w:space="0" w:color="auto"/>
              <w:right w:val="single" w:sz="4" w:space="0" w:color="auto"/>
            </w:tcBorders>
            <w:hideMark/>
          </w:tcPr>
          <w:p w14:paraId="3A8C2EB1"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58803715" w14:textId="77777777" w:rsidTr="00C20BF7">
        <w:tc>
          <w:tcPr>
            <w:tcW w:w="2425" w:type="dxa"/>
            <w:tcBorders>
              <w:top w:val="single" w:sz="4" w:space="0" w:color="auto"/>
              <w:left w:val="single" w:sz="4" w:space="0" w:color="auto"/>
              <w:bottom w:val="single" w:sz="4" w:space="0" w:color="auto"/>
              <w:right w:val="single" w:sz="4" w:space="0" w:color="auto"/>
            </w:tcBorders>
          </w:tcPr>
          <w:p w14:paraId="177E2213" w14:textId="77777777" w:rsidR="002D4EB3" w:rsidRPr="00E00C8C" w:rsidRDefault="002D4EB3" w:rsidP="00C20BF7">
            <w:pPr>
              <w:tabs>
                <w:tab w:val="left" w:pos="720"/>
              </w:tabs>
              <w:rPr>
                <w:rFonts w:ascii="Times New Roman" w:hAnsi="Times New Roman"/>
                <w:sz w:val="24"/>
                <w:szCs w:val="24"/>
                <w:highlight w:val="yellow"/>
              </w:rPr>
            </w:pPr>
            <w:proofErr w:type="spellStart"/>
            <w:r w:rsidRPr="00E00C8C">
              <w:rPr>
                <w:rFonts w:ascii="Times New Roman" w:hAnsi="Times New Roman"/>
                <w:sz w:val="24"/>
                <w:szCs w:val="24"/>
                <w:highlight w:val="yellow"/>
              </w:rPr>
              <w:t>Larynx</w:t>
            </w:r>
            <w:r w:rsidR="00E47DD1" w:rsidRPr="00E00C8C">
              <w:rPr>
                <w:rFonts w:ascii="Times New Roman" w:hAnsi="Times New Roman"/>
                <w:sz w:val="24"/>
                <w:szCs w:val="24"/>
                <w:highlight w:val="yellow"/>
              </w:rPr>
              <w:t>_</w:t>
            </w:r>
            <w:r w:rsidRPr="00E00C8C">
              <w:rPr>
                <w:rFonts w:ascii="Times New Roman" w:hAnsi="Times New Roman"/>
                <w:sz w:val="24"/>
                <w:szCs w:val="24"/>
                <w:highlight w:val="yellow"/>
              </w:rPr>
              <w:t>GS</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5CEDE866"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Glottic and Supraglottic Larynx</w:t>
            </w:r>
          </w:p>
        </w:tc>
        <w:tc>
          <w:tcPr>
            <w:tcW w:w="4271" w:type="dxa"/>
            <w:tcBorders>
              <w:top w:val="single" w:sz="4" w:space="0" w:color="auto"/>
              <w:left w:val="single" w:sz="4" w:space="0" w:color="auto"/>
              <w:bottom w:val="single" w:sz="4" w:space="0" w:color="auto"/>
              <w:right w:val="single" w:sz="4" w:space="0" w:color="auto"/>
            </w:tcBorders>
            <w:hideMark/>
          </w:tcPr>
          <w:p w14:paraId="2DF9856B"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01D29BF8" w14:textId="77777777" w:rsidTr="00C20BF7">
        <w:tc>
          <w:tcPr>
            <w:tcW w:w="2425" w:type="dxa"/>
            <w:tcBorders>
              <w:top w:val="single" w:sz="4" w:space="0" w:color="auto"/>
              <w:left w:val="single" w:sz="4" w:space="0" w:color="auto"/>
              <w:bottom w:val="single" w:sz="4" w:space="0" w:color="auto"/>
              <w:right w:val="single" w:sz="4" w:space="0" w:color="auto"/>
            </w:tcBorders>
          </w:tcPr>
          <w:p w14:paraId="49CDF8F8" w14:textId="77777777" w:rsidR="002D4EB3" w:rsidRPr="00E00C8C" w:rsidRDefault="002D4EB3" w:rsidP="00C20BF7">
            <w:pPr>
              <w:tabs>
                <w:tab w:val="left" w:pos="720"/>
              </w:tabs>
              <w:rPr>
                <w:rFonts w:ascii="Times New Roman" w:hAnsi="Times New Roman"/>
                <w:sz w:val="24"/>
                <w:szCs w:val="24"/>
                <w:highlight w:val="yellow"/>
              </w:rPr>
            </w:pPr>
            <w:proofErr w:type="spellStart"/>
            <w:r w:rsidRPr="00E00C8C">
              <w:rPr>
                <w:rFonts w:ascii="Times New Roman" w:hAnsi="Times New Roman"/>
                <w:sz w:val="24"/>
                <w:szCs w:val="24"/>
                <w:highlight w:val="yellow"/>
              </w:rPr>
              <w:t>Glnd_Submand_R</w:t>
            </w:r>
            <w:proofErr w:type="spellEnd"/>
            <w:r w:rsidRPr="00E00C8C" w:rsidDel="00D9541D">
              <w:rPr>
                <w:rFonts w:ascii="Times New Roman" w:hAnsi="Times New Roman"/>
                <w:sz w:val="24"/>
                <w:szCs w:val="24"/>
                <w:highlight w:val="yellow"/>
              </w:rPr>
              <w:t xml:space="preserve"> </w:t>
            </w:r>
          </w:p>
        </w:tc>
        <w:tc>
          <w:tcPr>
            <w:tcW w:w="2880" w:type="dxa"/>
            <w:tcBorders>
              <w:top w:val="single" w:sz="4" w:space="0" w:color="auto"/>
              <w:left w:val="single" w:sz="4" w:space="0" w:color="auto"/>
              <w:bottom w:val="single" w:sz="4" w:space="0" w:color="auto"/>
              <w:right w:val="single" w:sz="4" w:space="0" w:color="auto"/>
            </w:tcBorders>
            <w:hideMark/>
          </w:tcPr>
          <w:p w14:paraId="7DD521D9"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Right Submandibular Gland</w:t>
            </w:r>
          </w:p>
        </w:tc>
        <w:tc>
          <w:tcPr>
            <w:tcW w:w="4271" w:type="dxa"/>
            <w:tcBorders>
              <w:top w:val="single" w:sz="4" w:space="0" w:color="auto"/>
              <w:left w:val="single" w:sz="4" w:space="0" w:color="auto"/>
              <w:bottom w:val="single" w:sz="4" w:space="0" w:color="auto"/>
              <w:right w:val="single" w:sz="4" w:space="0" w:color="auto"/>
            </w:tcBorders>
            <w:hideMark/>
          </w:tcPr>
          <w:p w14:paraId="74808747"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1C4682CC" w14:textId="77777777" w:rsidTr="00C20BF7">
        <w:tc>
          <w:tcPr>
            <w:tcW w:w="2425" w:type="dxa"/>
            <w:tcBorders>
              <w:top w:val="single" w:sz="4" w:space="0" w:color="auto"/>
              <w:left w:val="single" w:sz="4" w:space="0" w:color="auto"/>
              <w:bottom w:val="single" w:sz="4" w:space="0" w:color="auto"/>
              <w:right w:val="single" w:sz="4" w:space="0" w:color="auto"/>
            </w:tcBorders>
          </w:tcPr>
          <w:p w14:paraId="07B61F3C" w14:textId="77777777" w:rsidR="002D4EB3" w:rsidRPr="00E00C8C" w:rsidRDefault="002D4EB3" w:rsidP="00C20BF7">
            <w:pPr>
              <w:tabs>
                <w:tab w:val="left" w:pos="720"/>
              </w:tabs>
              <w:rPr>
                <w:rFonts w:ascii="Times New Roman" w:hAnsi="Times New Roman"/>
                <w:sz w:val="24"/>
                <w:szCs w:val="24"/>
                <w:highlight w:val="yellow"/>
              </w:rPr>
            </w:pPr>
            <w:proofErr w:type="spellStart"/>
            <w:r w:rsidRPr="00E00C8C">
              <w:rPr>
                <w:rFonts w:ascii="Times New Roman" w:hAnsi="Times New Roman"/>
                <w:sz w:val="24"/>
                <w:szCs w:val="24"/>
                <w:highlight w:val="yellow"/>
              </w:rPr>
              <w:t>Glnd_Submand_L</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70D905BB"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Left Submandibular Gland</w:t>
            </w:r>
          </w:p>
        </w:tc>
        <w:tc>
          <w:tcPr>
            <w:tcW w:w="4271" w:type="dxa"/>
            <w:tcBorders>
              <w:top w:val="single" w:sz="4" w:space="0" w:color="auto"/>
              <w:left w:val="single" w:sz="4" w:space="0" w:color="auto"/>
              <w:bottom w:val="single" w:sz="4" w:space="0" w:color="auto"/>
              <w:right w:val="single" w:sz="4" w:space="0" w:color="auto"/>
            </w:tcBorders>
            <w:hideMark/>
          </w:tcPr>
          <w:p w14:paraId="50BDCBF6"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421778F5" w14:textId="77777777" w:rsidTr="00C20BF7">
        <w:tc>
          <w:tcPr>
            <w:tcW w:w="2425" w:type="dxa"/>
            <w:tcBorders>
              <w:top w:val="single" w:sz="4" w:space="0" w:color="auto"/>
              <w:left w:val="single" w:sz="4" w:space="0" w:color="auto"/>
              <w:bottom w:val="single" w:sz="4" w:space="0" w:color="auto"/>
              <w:right w:val="single" w:sz="4" w:space="0" w:color="auto"/>
            </w:tcBorders>
          </w:tcPr>
          <w:p w14:paraId="58148B33"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Pharynx</w:t>
            </w:r>
          </w:p>
        </w:tc>
        <w:tc>
          <w:tcPr>
            <w:tcW w:w="2880" w:type="dxa"/>
            <w:tcBorders>
              <w:top w:val="single" w:sz="4" w:space="0" w:color="auto"/>
              <w:left w:val="single" w:sz="4" w:space="0" w:color="auto"/>
              <w:bottom w:val="single" w:sz="4" w:space="0" w:color="auto"/>
              <w:right w:val="single" w:sz="4" w:space="0" w:color="auto"/>
            </w:tcBorders>
            <w:hideMark/>
          </w:tcPr>
          <w:p w14:paraId="272CFB1F"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Uninvolved posterior pharyngeal wall plus adjacent constrictor muscles</w:t>
            </w:r>
          </w:p>
        </w:tc>
        <w:tc>
          <w:tcPr>
            <w:tcW w:w="4271" w:type="dxa"/>
            <w:tcBorders>
              <w:top w:val="single" w:sz="4" w:space="0" w:color="auto"/>
              <w:left w:val="single" w:sz="4" w:space="0" w:color="auto"/>
              <w:bottom w:val="single" w:sz="4" w:space="0" w:color="auto"/>
              <w:right w:val="single" w:sz="4" w:space="0" w:color="auto"/>
            </w:tcBorders>
            <w:hideMark/>
          </w:tcPr>
          <w:p w14:paraId="03AA94B4"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2A7BA1CB" w14:textId="77777777" w:rsidTr="00C20BF7">
        <w:tc>
          <w:tcPr>
            <w:tcW w:w="2425" w:type="dxa"/>
            <w:tcBorders>
              <w:top w:val="single" w:sz="4" w:space="0" w:color="auto"/>
              <w:left w:val="single" w:sz="4" w:space="0" w:color="auto"/>
              <w:bottom w:val="single" w:sz="4" w:space="0" w:color="auto"/>
              <w:right w:val="single" w:sz="4" w:space="0" w:color="auto"/>
            </w:tcBorders>
          </w:tcPr>
          <w:p w14:paraId="1988385B" w14:textId="77777777" w:rsidR="002D4EB3" w:rsidRPr="00E00C8C" w:rsidRDefault="002D4EB3" w:rsidP="00C20BF7">
            <w:pPr>
              <w:tabs>
                <w:tab w:val="left" w:pos="720"/>
              </w:tabs>
              <w:rPr>
                <w:rFonts w:ascii="Times New Roman" w:hAnsi="Times New Roman"/>
                <w:sz w:val="24"/>
                <w:szCs w:val="24"/>
                <w:highlight w:val="yellow"/>
              </w:rPr>
            </w:pPr>
            <w:proofErr w:type="spellStart"/>
            <w:r w:rsidRPr="00E00C8C">
              <w:rPr>
                <w:rFonts w:ascii="Times New Roman" w:hAnsi="Times New Roman"/>
                <w:sz w:val="24"/>
                <w:szCs w:val="24"/>
                <w:highlight w:val="yellow"/>
              </w:rPr>
              <w:t>Cavity_Oral</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19E6BD5F"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Oral Cavity</w:t>
            </w:r>
          </w:p>
        </w:tc>
        <w:tc>
          <w:tcPr>
            <w:tcW w:w="4271" w:type="dxa"/>
            <w:tcBorders>
              <w:top w:val="single" w:sz="4" w:space="0" w:color="auto"/>
              <w:left w:val="single" w:sz="4" w:space="0" w:color="auto"/>
              <w:bottom w:val="single" w:sz="4" w:space="0" w:color="auto"/>
              <w:right w:val="single" w:sz="4" w:space="0" w:color="auto"/>
            </w:tcBorders>
            <w:hideMark/>
          </w:tcPr>
          <w:p w14:paraId="43FBB5D6"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2C630235" w14:textId="77777777" w:rsidTr="00C20BF7">
        <w:tc>
          <w:tcPr>
            <w:tcW w:w="2425" w:type="dxa"/>
            <w:tcBorders>
              <w:top w:val="single" w:sz="4" w:space="0" w:color="auto"/>
              <w:left w:val="single" w:sz="4" w:space="0" w:color="auto"/>
              <w:bottom w:val="single" w:sz="4" w:space="0" w:color="auto"/>
              <w:right w:val="single" w:sz="4" w:space="0" w:color="auto"/>
            </w:tcBorders>
            <w:hideMark/>
          </w:tcPr>
          <w:p w14:paraId="63FAB46C"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Lips</w:t>
            </w:r>
          </w:p>
        </w:tc>
        <w:tc>
          <w:tcPr>
            <w:tcW w:w="2880" w:type="dxa"/>
            <w:tcBorders>
              <w:top w:val="single" w:sz="4" w:space="0" w:color="auto"/>
              <w:left w:val="single" w:sz="4" w:space="0" w:color="auto"/>
              <w:bottom w:val="single" w:sz="4" w:space="0" w:color="auto"/>
              <w:right w:val="single" w:sz="4" w:space="0" w:color="auto"/>
            </w:tcBorders>
            <w:hideMark/>
          </w:tcPr>
          <w:p w14:paraId="23E87E9C"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Lips</w:t>
            </w:r>
          </w:p>
        </w:tc>
        <w:tc>
          <w:tcPr>
            <w:tcW w:w="4271" w:type="dxa"/>
            <w:tcBorders>
              <w:top w:val="single" w:sz="4" w:space="0" w:color="auto"/>
              <w:left w:val="single" w:sz="4" w:space="0" w:color="auto"/>
              <w:bottom w:val="single" w:sz="4" w:space="0" w:color="auto"/>
              <w:right w:val="single" w:sz="4" w:space="0" w:color="auto"/>
            </w:tcBorders>
            <w:hideMark/>
          </w:tcPr>
          <w:p w14:paraId="294DE550" w14:textId="77777777" w:rsidR="002D4EB3" w:rsidRPr="00E53C91" w:rsidRDefault="002D4EB3" w:rsidP="00C20BF7">
            <w:pPr>
              <w:pStyle w:val="CommentText"/>
              <w:rPr>
                <w:rFonts w:ascii="Times New Roman" w:hAnsi="Times New Roman"/>
                <w:b/>
                <w:highlight w:val="yellow"/>
              </w:rPr>
            </w:pPr>
            <w:r w:rsidRPr="00E53C91">
              <w:rPr>
                <w:rFonts w:ascii="Times New Roman" w:hAnsi="Times New Roman"/>
                <w:b/>
                <w:highlight w:val="yellow"/>
              </w:rPr>
              <w:t>Required</w:t>
            </w:r>
          </w:p>
        </w:tc>
      </w:tr>
      <w:tr w:rsidR="002D4EB3" w:rsidRPr="00E53C91" w14:paraId="55FEA330" w14:textId="77777777" w:rsidTr="00C20BF7">
        <w:tc>
          <w:tcPr>
            <w:tcW w:w="2425" w:type="dxa"/>
            <w:tcBorders>
              <w:top w:val="single" w:sz="4" w:space="0" w:color="auto"/>
              <w:left w:val="single" w:sz="4" w:space="0" w:color="auto"/>
              <w:bottom w:val="single" w:sz="4" w:space="0" w:color="auto"/>
              <w:right w:val="single" w:sz="4" w:space="0" w:color="auto"/>
            </w:tcBorders>
          </w:tcPr>
          <w:p w14:paraId="6D58846B" w14:textId="77777777" w:rsidR="002D4EB3" w:rsidRPr="00E00C8C" w:rsidRDefault="002D4EB3" w:rsidP="00C20BF7">
            <w:pPr>
              <w:tabs>
                <w:tab w:val="left" w:pos="720"/>
              </w:tabs>
              <w:rPr>
                <w:rFonts w:ascii="Times New Roman" w:hAnsi="Times New Roman"/>
                <w:sz w:val="24"/>
                <w:szCs w:val="24"/>
                <w:highlight w:val="yellow"/>
              </w:rPr>
            </w:pPr>
            <w:proofErr w:type="spellStart"/>
            <w:r w:rsidRPr="00E00C8C">
              <w:rPr>
                <w:rFonts w:ascii="Times New Roman" w:hAnsi="Times New Roman"/>
                <w:sz w:val="24"/>
                <w:szCs w:val="24"/>
                <w:highlight w:val="yellow"/>
              </w:rPr>
              <w:lastRenderedPageBreak/>
              <w:t>Esophagus_S</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77DCDC8D"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Upper Cervical Esophagus</w:t>
            </w:r>
          </w:p>
        </w:tc>
        <w:tc>
          <w:tcPr>
            <w:tcW w:w="4271" w:type="dxa"/>
            <w:tcBorders>
              <w:top w:val="single" w:sz="4" w:space="0" w:color="auto"/>
              <w:left w:val="single" w:sz="4" w:space="0" w:color="auto"/>
              <w:bottom w:val="single" w:sz="4" w:space="0" w:color="auto"/>
              <w:right w:val="single" w:sz="4" w:space="0" w:color="auto"/>
            </w:tcBorders>
            <w:hideMark/>
          </w:tcPr>
          <w:p w14:paraId="6F060BC6"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360BD68C" w14:textId="77777777" w:rsidTr="00C20BF7">
        <w:tc>
          <w:tcPr>
            <w:tcW w:w="2425" w:type="dxa"/>
            <w:tcBorders>
              <w:top w:val="single" w:sz="4" w:space="0" w:color="auto"/>
              <w:left w:val="single" w:sz="4" w:space="0" w:color="auto"/>
              <w:bottom w:val="single" w:sz="4" w:space="0" w:color="auto"/>
              <w:right w:val="single" w:sz="4" w:space="0" w:color="auto"/>
            </w:tcBorders>
          </w:tcPr>
          <w:p w14:paraId="24C756CF" w14:textId="77777777" w:rsidR="002D4EB3" w:rsidRPr="00E00C8C" w:rsidRDefault="002D4EB3" w:rsidP="00C20BF7">
            <w:pPr>
              <w:tabs>
                <w:tab w:val="left" w:pos="720"/>
              </w:tabs>
              <w:rPr>
                <w:rFonts w:ascii="Times New Roman" w:hAnsi="Times New Roman"/>
                <w:sz w:val="24"/>
                <w:szCs w:val="24"/>
                <w:highlight w:val="yellow"/>
              </w:rPr>
            </w:pPr>
            <w:proofErr w:type="spellStart"/>
            <w:r w:rsidRPr="00E00C8C">
              <w:rPr>
                <w:rFonts w:ascii="Times New Roman" w:hAnsi="Times New Roman"/>
                <w:sz w:val="24"/>
                <w:szCs w:val="24"/>
                <w:highlight w:val="yellow"/>
              </w:rPr>
              <w:t>Bone_Mandible</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0E5A0C08"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Mandible</w:t>
            </w:r>
          </w:p>
        </w:tc>
        <w:tc>
          <w:tcPr>
            <w:tcW w:w="4271" w:type="dxa"/>
            <w:tcBorders>
              <w:top w:val="single" w:sz="4" w:space="0" w:color="auto"/>
              <w:left w:val="single" w:sz="4" w:space="0" w:color="auto"/>
              <w:bottom w:val="single" w:sz="4" w:space="0" w:color="auto"/>
              <w:right w:val="single" w:sz="4" w:space="0" w:color="auto"/>
            </w:tcBorders>
            <w:hideMark/>
          </w:tcPr>
          <w:p w14:paraId="2F8C57AA"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35039B29" w14:textId="77777777" w:rsidTr="00C20BF7">
        <w:tc>
          <w:tcPr>
            <w:tcW w:w="2425" w:type="dxa"/>
            <w:tcBorders>
              <w:top w:val="single" w:sz="4" w:space="0" w:color="auto"/>
              <w:left w:val="single" w:sz="4" w:space="0" w:color="auto"/>
              <w:bottom w:val="single" w:sz="4" w:space="0" w:color="auto"/>
              <w:right w:val="single" w:sz="4" w:space="0" w:color="auto"/>
            </w:tcBorders>
          </w:tcPr>
          <w:p w14:paraId="7F327EC4" w14:textId="77777777" w:rsidR="002D4EB3" w:rsidRPr="00E00C8C" w:rsidRDefault="002D4EB3" w:rsidP="00C20BF7">
            <w:pPr>
              <w:tabs>
                <w:tab w:val="left" w:pos="720"/>
              </w:tabs>
              <w:rPr>
                <w:rFonts w:ascii="Times New Roman" w:hAnsi="Times New Roman"/>
                <w:sz w:val="24"/>
                <w:szCs w:val="24"/>
                <w:highlight w:val="yellow"/>
              </w:rPr>
            </w:pPr>
            <w:proofErr w:type="spellStart"/>
            <w:r w:rsidRPr="00E00C8C">
              <w:rPr>
                <w:rFonts w:ascii="Times New Roman" w:hAnsi="Times New Roman"/>
                <w:sz w:val="24"/>
                <w:szCs w:val="24"/>
                <w:highlight w:val="yellow"/>
              </w:rPr>
              <w:t>Joint_TM_R</w:t>
            </w:r>
            <w:proofErr w:type="spellEnd"/>
          </w:p>
        </w:tc>
        <w:tc>
          <w:tcPr>
            <w:tcW w:w="2880" w:type="dxa"/>
            <w:tcBorders>
              <w:top w:val="single" w:sz="4" w:space="0" w:color="auto"/>
              <w:left w:val="single" w:sz="4" w:space="0" w:color="auto"/>
              <w:bottom w:val="single" w:sz="4" w:space="0" w:color="auto"/>
              <w:right w:val="single" w:sz="4" w:space="0" w:color="auto"/>
            </w:tcBorders>
          </w:tcPr>
          <w:p w14:paraId="4F361119"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Right Temporomandibular Joint</w:t>
            </w:r>
          </w:p>
        </w:tc>
        <w:tc>
          <w:tcPr>
            <w:tcW w:w="4271" w:type="dxa"/>
            <w:tcBorders>
              <w:top w:val="single" w:sz="4" w:space="0" w:color="auto"/>
              <w:left w:val="single" w:sz="4" w:space="0" w:color="auto"/>
              <w:bottom w:val="single" w:sz="4" w:space="0" w:color="auto"/>
              <w:right w:val="single" w:sz="4" w:space="0" w:color="auto"/>
            </w:tcBorders>
          </w:tcPr>
          <w:p w14:paraId="683ADB80"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6A91C58B" w14:textId="77777777" w:rsidTr="00C20BF7">
        <w:tc>
          <w:tcPr>
            <w:tcW w:w="2425" w:type="dxa"/>
            <w:tcBorders>
              <w:top w:val="single" w:sz="4" w:space="0" w:color="auto"/>
              <w:left w:val="single" w:sz="4" w:space="0" w:color="auto"/>
              <w:bottom w:val="single" w:sz="4" w:space="0" w:color="auto"/>
              <w:right w:val="single" w:sz="4" w:space="0" w:color="auto"/>
            </w:tcBorders>
          </w:tcPr>
          <w:p w14:paraId="66644FAE" w14:textId="77777777" w:rsidR="002D4EB3" w:rsidRPr="00E00C8C" w:rsidRDefault="002D4EB3" w:rsidP="00C20BF7">
            <w:pPr>
              <w:tabs>
                <w:tab w:val="left" w:pos="720"/>
              </w:tabs>
              <w:rPr>
                <w:rFonts w:ascii="Times New Roman" w:hAnsi="Times New Roman"/>
                <w:sz w:val="24"/>
                <w:szCs w:val="24"/>
                <w:highlight w:val="yellow"/>
              </w:rPr>
            </w:pPr>
            <w:proofErr w:type="spellStart"/>
            <w:r w:rsidRPr="00E00C8C">
              <w:rPr>
                <w:rFonts w:ascii="Times New Roman" w:hAnsi="Times New Roman"/>
                <w:sz w:val="24"/>
                <w:szCs w:val="24"/>
                <w:highlight w:val="yellow"/>
              </w:rPr>
              <w:t>Joint_TM_L</w:t>
            </w:r>
            <w:proofErr w:type="spellEnd"/>
          </w:p>
        </w:tc>
        <w:tc>
          <w:tcPr>
            <w:tcW w:w="2880" w:type="dxa"/>
            <w:tcBorders>
              <w:top w:val="single" w:sz="4" w:space="0" w:color="auto"/>
              <w:left w:val="single" w:sz="4" w:space="0" w:color="auto"/>
              <w:bottom w:val="single" w:sz="4" w:space="0" w:color="auto"/>
              <w:right w:val="single" w:sz="4" w:space="0" w:color="auto"/>
            </w:tcBorders>
          </w:tcPr>
          <w:p w14:paraId="3151B39C"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Left Temporomandibular Joint</w:t>
            </w:r>
          </w:p>
        </w:tc>
        <w:tc>
          <w:tcPr>
            <w:tcW w:w="4271" w:type="dxa"/>
            <w:tcBorders>
              <w:top w:val="single" w:sz="4" w:space="0" w:color="auto"/>
              <w:left w:val="single" w:sz="4" w:space="0" w:color="auto"/>
              <w:bottom w:val="single" w:sz="4" w:space="0" w:color="auto"/>
              <w:right w:val="single" w:sz="4" w:space="0" w:color="auto"/>
            </w:tcBorders>
          </w:tcPr>
          <w:p w14:paraId="266422A4"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4DBF21D4" w14:textId="77777777" w:rsidTr="00C20BF7">
        <w:tc>
          <w:tcPr>
            <w:tcW w:w="2425" w:type="dxa"/>
            <w:tcBorders>
              <w:top w:val="single" w:sz="4" w:space="0" w:color="auto"/>
              <w:left w:val="single" w:sz="4" w:space="0" w:color="auto"/>
              <w:bottom w:val="single" w:sz="4" w:space="0" w:color="auto"/>
              <w:right w:val="single" w:sz="4" w:space="0" w:color="auto"/>
            </w:tcBorders>
          </w:tcPr>
          <w:p w14:paraId="755448C6" w14:textId="77777777" w:rsidR="002D4EB3" w:rsidRPr="00E00C8C" w:rsidRDefault="002D4EB3" w:rsidP="00C20BF7">
            <w:pPr>
              <w:pStyle w:val="ListParagraph"/>
              <w:autoSpaceDE w:val="0"/>
              <w:autoSpaceDN w:val="0"/>
              <w:adjustRightInd w:val="0"/>
              <w:ind w:left="67"/>
              <w:rPr>
                <w:rFonts w:ascii="Times New Roman" w:hAnsi="Times New Roman"/>
                <w:sz w:val="24"/>
                <w:szCs w:val="24"/>
                <w:highlight w:val="yellow"/>
              </w:rPr>
            </w:pPr>
            <w:proofErr w:type="spellStart"/>
            <w:r w:rsidRPr="00E00C8C">
              <w:rPr>
                <w:rFonts w:ascii="Times New Roman" w:hAnsi="Times New Roman"/>
                <w:sz w:val="24"/>
                <w:szCs w:val="24"/>
                <w:highlight w:val="yellow"/>
              </w:rPr>
              <w:t>A_Carotid_R</w:t>
            </w:r>
            <w:proofErr w:type="spellEnd"/>
          </w:p>
        </w:tc>
        <w:tc>
          <w:tcPr>
            <w:tcW w:w="2880" w:type="dxa"/>
            <w:tcBorders>
              <w:top w:val="single" w:sz="4" w:space="0" w:color="auto"/>
              <w:left w:val="single" w:sz="4" w:space="0" w:color="auto"/>
              <w:bottom w:val="single" w:sz="4" w:space="0" w:color="auto"/>
              <w:right w:val="single" w:sz="4" w:space="0" w:color="auto"/>
            </w:tcBorders>
          </w:tcPr>
          <w:p w14:paraId="3D78C79F" w14:textId="77777777" w:rsidR="002D4EB3" w:rsidRPr="00E53C91" w:rsidRDefault="002D4EB3" w:rsidP="00C20BF7">
            <w:pPr>
              <w:autoSpaceDE w:val="0"/>
              <w:autoSpaceDN w:val="0"/>
              <w:adjustRightInd w:val="0"/>
              <w:rPr>
                <w:rFonts w:ascii="Times New Roman" w:hAnsi="Times New Roman"/>
                <w:sz w:val="24"/>
                <w:szCs w:val="24"/>
                <w:highlight w:val="yellow"/>
              </w:rPr>
            </w:pPr>
            <w:r w:rsidRPr="00E53C91">
              <w:rPr>
                <w:rFonts w:ascii="Times New Roman" w:hAnsi="Times New Roman"/>
                <w:sz w:val="24"/>
                <w:szCs w:val="24"/>
                <w:highlight w:val="yellow"/>
              </w:rPr>
              <w:t>Right Carotid Artery</w:t>
            </w:r>
          </w:p>
        </w:tc>
        <w:tc>
          <w:tcPr>
            <w:tcW w:w="4271" w:type="dxa"/>
            <w:tcBorders>
              <w:top w:val="single" w:sz="4" w:space="0" w:color="auto"/>
              <w:left w:val="single" w:sz="4" w:space="0" w:color="auto"/>
              <w:bottom w:val="single" w:sz="4" w:space="0" w:color="auto"/>
              <w:right w:val="single" w:sz="4" w:space="0" w:color="auto"/>
            </w:tcBorders>
            <w:hideMark/>
          </w:tcPr>
          <w:p w14:paraId="5D8EE39F" w14:textId="77777777" w:rsidR="002D4EB3" w:rsidRPr="00E53C91" w:rsidRDefault="002D4EB3" w:rsidP="00C20BF7">
            <w:pPr>
              <w:autoSpaceDE w:val="0"/>
              <w:autoSpaceDN w:val="0"/>
              <w:adjustRightInd w:val="0"/>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5C1C05C5" w14:textId="77777777" w:rsidTr="00C20BF7">
        <w:tc>
          <w:tcPr>
            <w:tcW w:w="2425" w:type="dxa"/>
            <w:tcBorders>
              <w:top w:val="single" w:sz="4" w:space="0" w:color="auto"/>
              <w:left w:val="single" w:sz="4" w:space="0" w:color="auto"/>
              <w:bottom w:val="single" w:sz="4" w:space="0" w:color="auto"/>
              <w:right w:val="single" w:sz="4" w:space="0" w:color="auto"/>
            </w:tcBorders>
          </w:tcPr>
          <w:p w14:paraId="38819E67" w14:textId="77777777" w:rsidR="002D4EB3" w:rsidRPr="00E00C8C" w:rsidRDefault="002D4EB3" w:rsidP="00C20BF7">
            <w:pPr>
              <w:pStyle w:val="ListParagraph"/>
              <w:autoSpaceDE w:val="0"/>
              <w:autoSpaceDN w:val="0"/>
              <w:adjustRightInd w:val="0"/>
              <w:ind w:left="67"/>
              <w:rPr>
                <w:rFonts w:ascii="Times New Roman" w:hAnsi="Times New Roman"/>
                <w:sz w:val="24"/>
                <w:szCs w:val="24"/>
                <w:highlight w:val="yellow"/>
              </w:rPr>
            </w:pPr>
            <w:proofErr w:type="spellStart"/>
            <w:r w:rsidRPr="00E00C8C">
              <w:rPr>
                <w:rFonts w:ascii="Times New Roman" w:hAnsi="Times New Roman"/>
                <w:sz w:val="24"/>
                <w:szCs w:val="24"/>
                <w:highlight w:val="yellow"/>
              </w:rPr>
              <w:t>A_Carotid_L</w:t>
            </w:r>
            <w:proofErr w:type="spellEnd"/>
          </w:p>
        </w:tc>
        <w:tc>
          <w:tcPr>
            <w:tcW w:w="2880" w:type="dxa"/>
            <w:tcBorders>
              <w:top w:val="single" w:sz="4" w:space="0" w:color="auto"/>
              <w:left w:val="single" w:sz="4" w:space="0" w:color="auto"/>
              <w:bottom w:val="single" w:sz="4" w:space="0" w:color="auto"/>
              <w:right w:val="single" w:sz="4" w:space="0" w:color="auto"/>
            </w:tcBorders>
          </w:tcPr>
          <w:p w14:paraId="5FA6ADD5" w14:textId="77777777" w:rsidR="002D4EB3" w:rsidRPr="00E53C91" w:rsidRDefault="002D4EB3" w:rsidP="00C20BF7">
            <w:pPr>
              <w:autoSpaceDE w:val="0"/>
              <w:autoSpaceDN w:val="0"/>
              <w:adjustRightInd w:val="0"/>
              <w:rPr>
                <w:rFonts w:ascii="Times New Roman" w:hAnsi="Times New Roman"/>
                <w:sz w:val="24"/>
                <w:szCs w:val="24"/>
                <w:highlight w:val="yellow"/>
              </w:rPr>
            </w:pPr>
            <w:r w:rsidRPr="00E53C91">
              <w:rPr>
                <w:rFonts w:ascii="Times New Roman" w:hAnsi="Times New Roman"/>
                <w:sz w:val="24"/>
                <w:szCs w:val="24"/>
                <w:highlight w:val="yellow"/>
              </w:rPr>
              <w:t>Left Carotid Artery</w:t>
            </w:r>
          </w:p>
        </w:tc>
        <w:tc>
          <w:tcPr>
            <w:tcW w:w="4271" w:type="dxa"/>
            <w:tcBorders>
              <w:top w:val="single" w:sz="4" w:space="0" w:color="auto"/>
              <w:left w:val="single" w:sz="4" w:space="0" w:color="auto"/>
              <w:bottom w:val="single" w:sz="4" w:space="0" w:color="auto"/>
              <w:right w:val="single" w:sz="4" w:space="0" w:color="auto"/>
            </w:tcBorders>
            <w:hideMark/>
          </w:tcPr>
          <w:p w14:paraId="1867AB1C" w14:textId="77777777" w:rsidR="002D4EB3" w:rsidRPr="00E53C91" w:rsidRDefault="002D4EB3" w:rsidP="00C20BF7">
            <w:pPr>
              <w:autoSpaceDE w:val="0"/>
              <w:autoSpaceDN w:val="0"/>
              <w:adjustRightInd w:val="0"/>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743F82C1" w14:textId="77777777" w:rsidTr="00C20BF7">
        <w:tc>
          <w:tcPr>
            <w:tcW w:w="2425" w:type="dxa"/>
            <w:tcBorders>
              <w:top w:val="single" w:sz="4" w:space="0" w:color="auto"/>
              <w:left w:val="single" w:sz="4" w:space="0" w:color="auto"/>
              <w:bottom w:val="single" w:sz="4" w:space="0" w:color="auto"/>
              <w:right w:val="single" w:sz="4" w:space="0" w:color="auto"/>
            </w:tcBorders>
          </w:tcPr>
          <w:p w14:paraId="3A16440A"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External</w:t>
            </w:r>
          </w:p>
        </w:tc>
        <w:tc>
          <w:tcPr>
            <w:tcW w:w="2880" w:type="dxa"/>
            <w:tcBorders>
              <w:top w:val="single" w:sz="4" w:space="0" w:color="auto"/>
              <w:left w:val="single" w:sz="4" w:space="0" w:color="auto"/>
              <w:bottom w:val="single" w:sz="4" w:space="0" w:color="auto"/>
              <w:right w:val="single" w:sz="4" w:space="0" w:color="auto"/>
            </w:tcBorders>
            <w:hideMark/>
          </w:tcPr>
          <w:p w14:paraId="033CF593"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Patient body contour</w:t>
            </w:r>
          </w:p>
        </w:tc>
        <w:tc>
          <w:tcPr>
            <w:tcW w:w="4271" w:type="dxa"/>
            <w:tcBorders>
              <w:top w:val="single" w:sz="4" w:space="0" w:color="auto"/>
              <w:left w:val="single" w:sz="4" w:space="0" w:color="auto"/>
              <w:bottom w:val="single" w:sz="4" w:space="0" w:color="auto"/>
              <w:right w:val="single" w:sz="4" w:space="0" w:color="auto"/>
            </w:tcBorders>
            <w:hideMark/>
          </w:tcPr>
          <w:p w14:paraId="54A5B5E2"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1941660B" w14:textId="77777777" w:rsidTr="00C20BF7">
        <w:tc>
          <w:tcPr>
            <w:tcW w:w="2425" w:type="dxa"/>
            <w:tcBorders>
              <w:top w:val="single" w:sz="4" w:space="0" w:color="auto"/>
              <w:left w:val="single" w:sz="4" w:space="0" w:color="auto"/>
              <w:bottom w:val="single" w:sz="4" w:space="0" w:color="auto"/>
              <w:right w:val="single" w:sz="4" w:space="0" w:color="auto"/>
            </w:tcBorders>
          </w:tcPr>
          <w:p w14:paraId="43882D49"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Skin</w:t>
            </w:r>
          </w:p>
        </w:tc>
        <w:tc>
          <w:tcPr>
            <w:tcW w:w="2880" w:type="dxa"/>
            <w:tcBorders>
              <w:top w:val="single" w:sz="4" w:space="0" w:color="auto"/>
              <w:left w:val="single" w:sz="4" w:space="0" w:color="auto"/>
              <w:bottom w:val="single" w:sz="4" w:space="0" w:color="auto"/>
              <w:right w:val="single" w:sz="4" w:space="0" w:color="auto"/>
            </w:tcBorders>
          </w:tcPr>
          <w:p w14:paraId="5A3E1712"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Inner ring of all tissue within 3mm patient body contour</w:t>
            </w:r>
          </w:p>
        </w:tc>
        <w:tc>
          <w:tcPr>
            <w:tcW w:w="4271" w:type="dxa"/>
            <w:tcBorders>
              <w:top w:val="single" w:sz="4" w:space="0" w:color="auto"/>
              <w:left w:val="single" w:sz="4" w:space="0" w:color="auto"/>
              <w:bottom w:val="single" w:sz="4" w:space="0" w:color="auto"/>
              <w:right w:val="single" w:sz="4" w:space="0" w:color="auto"/>
            </w:tcBorders>
          </w:tcPr>
          <w:p w14:paraId="1B07E74E"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bCs/>
                <w:sz w:val="24"/>
                <w:szCs w:val="24"/>
                <w:highlight w:val="yellow"/>
              </w:rPr>
              <w:t>Required</w:t>
            </w:r>
          </w:p>
        </w:tc>
      </w:tr>
      <w:tr w:rsidR="002D4EB3" w:rsidRPr="00E53C91" w14:paraId="4E2302C5" w14:textId="77777777" w:rsidTr="00C20BF7">
        <w:tc>
          <w:tcPr>
            <w:tcW w:w="2425" w:type="dxa"/>
            <w:tcBorders>
              <w:top w:val="single" w:sz="4" w:space="0" w:color="auto"/>
              <w:left w:val="single" w:sz="4" w:space="0" w:color="auto"/>
              <w:bottom w:val="single" w:sz="4" w:space="0" w:color="auto"/>
              <w:right w:val="single" w:sz="4" w:space="0" w:color="auto"/>
            </w:tcBorders>
          </w:tcPr>
          <w:p w14:paraId="7CF46B24"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E-PTV_4000</w:t>
            </w:r>
          </w:p>
        </w:tc>
        <w:tc>
          <w:tcPr>
            <w:tcW w:w="2880" w:type="dxa"/>
            <w:tcBorders>
              <w:top w:val="single" w:sz="4" w:space="0" w:color="auto"/>
              <w:left w:val="single" w:sz="4" w:space="0" w:color="auto"/>
              <w:bottom w:val="single" w:sz="4" w:space="0" w:color="auto"/>
              <w:right w:val="single" w:sz="4" w:space="0" w:color="auto"/>
            </w:tcBorders>
            <w:hideMark/>
          </w:tcPr>
          <w:p w14:paraId="47BF384B"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External minus PTV</w:t>
            </w:r>
          </w:p>
        </w:tc>
        <w:tc>
          <w:tcPr>
            <w:tcW w:w="4271" w:type="dxa"/>
            <w:tcBorders>
              <w:top w:val="single" w:sz="4" w:space="0" w:color="auto"/>
              <w:left w:val="single" w:sz="4" w:space="0" w:color="auto"/>
              <w:bottom w:val="single" w:sz="4" w:space="0" w:color="auto"/>
              <w:right w:val="single" w:sz="4" w:space="0" w:color="auto"/>
            </w:tcBorders>
            <w:hideMark/>
          </w:tcPr>
          <w:p w14:paraId="0DDF6499"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Required</w:t>
            </w:r>
          </w:p>
        </w:tc>
      </w:tr>
      <w:tr w:rsidR="002D4EB3" w:rsidRPr="00E53C91" w14:paraId="49D15D8B"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302E1A75"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Eye_R</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73B9BAA4"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Right Globe</w:t>
            </w:r>
          </w:p>
        </w:tc>
        <w:tc>
          <w:tcPr>
            <w:tcW w:w="4271" w:type="dxa"/>
            <w:tcBorders>
              <w:top w:val="single" w:sz="4" w:space="0" w:color="auto"/>
              <w:left w:val="single" w:sz="4" w:space="0" w:color="auto"/>
              <w:bottom w:val="single" w:sz="4" w:space="0" w:color="auto"/>
              <w:right w:val="single" w:sz="4" w:space="0" w:color="auto"/>
            </w:tcBorders>
            <w:hideMark/>
          </w:tcPr>
          <w:p w14:paraId="373A1200"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050E871B"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7FFE8BA3"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Eye_L</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633FECDD"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Left Globe</w:t>
            </w:r>
          </w:p>
        </w:tc>
        <w:tc>
          <w:tcPr>
            <w:tcW w:w="4271" w:type="dxa"/>
            <w:tcBorders>
              <w:top w:val="single" w:sz="4" w:space="0" w:color="auto"/>
              <w:left w:val="single" w:sz="4" w:space="0" w:color="auto"/>
              <w:bottom w:val="single" w:sz="4" w:space="0" w:color="auto"/>
              <w:right w:val="single" w:sz="4" w:space="0" w:color="auto"/>
            </w:tcBorders>
            <w:hideMark/>
          </w:tcPr>
          <w:p w14:paraId="266ED5D8"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0FA1D288"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1961BCCD"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Lens_R</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5594BB78"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Right Lens</w:t>
            </w:r>
          </w:p>
        </w:tc>
        <w:tc>
          <w:tcPr>
            <w:tcW w:w="4271" w:type="dxa"/>
            <w:tcBorders>
              <w:top w:val="single" w:sz="4" w:space="0" w:color="auto"/>
              <w:left w:val="single" w:sz="4" w:space="0" w:color="auto"/>
              <w:bottom w:val="single" w:sz="4" w:space="0" w:color="auto"/>
              <w:right w:val="single" w:sz="4" w:space="0" w:color="auto"/>
            </w:tcBorders>
            <w:hideMark/>
          </w:tcPr>
          <w:p w14:paraId="45E8D0DF"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2ADCB63D"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4E1664E0"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Lens_L</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4C28CB6D"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Left Lens</w:t>
            </w:r>
          </w:p>
        </w:tc>
        <w:tc>
          <w:tcPr>
            <w:tcW w:w="4271" w:type="dxa"/>
            <w:tcBorders>
              <w:top w:val="single" w:sz="4" w:space="0" w:color="auto"/>
              <w:left w:val="single" w:sz="4" w:space="0" w:color="auto"/>
              <w:bottom w:val="single" w:sz="4" w:space="0" w:color="auto"/>
              <w:right w:val="single" w:sz="4" w:space="0" w:color="auto"/>
            </w:tcBorders>
            <w:hideMark/>
          </w:tcPr>
          <w:p w14:paraId="5410FD92"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40F97D89"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704800B9"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Glnd_Lacrimal_R</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1550ACC0"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Right Lacrimal Gland</w:t>
            </w:r>
          </w:p>
        </w:tc>
        <w:tc>
          <w:tcPr>
            <w:tcW w:w="4271" w:type="dxa"/>
            <w:tcBorders>
              <w:top w:val="single" w:sz="4" w:space="0" w:color="auto"/>
              <w:left w:val="single" w:sz="4" w:space="0" w:color="auto"/>
              <w:bottom w:val="single" w:sz="4" w:space="0" w:color="auto"/>
              <w:right w:val="single" w:sz="4" w:space="0" w:color="auto"/>
            </w:tcBorders>
            <w:hideMark/>
          </w:tcPr>
          <w:p w14:paraId="52FFF8D2"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27011F36"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3E51C42A"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Glnd_Lacrimal_L</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61DF5F77"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Left Lacrimal Gland</w:t>
            </w:r>
          </w:p>
        </w:tc>
        <w:tc>
          <w:tcPr>
            <w:tcW w:w="4271" w:type="dxa"/>
            <w:tcBorders>
              <w:top w:val="single" w:sz="4" w:space="0" w:color="auto"/>
              <w:left w:val="single" w:sz="4" w:space="0" w:color="auto"/>
              <w:bottom w:val="single" w:sz="4" w:space="0" w:color="auto"/>
              <w:right w:val="single" w:sz="4" w:space="0" w:color="auto"/>
            </w:tcBorders>
            <w:hideMark/>
          </w:tcPr>
          <w:p w14:paraId="515E3AC3"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46E7D8D1"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71172252"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OpticNrv_R</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1F8C9D7A"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Right Optic Nerve</w:t>
            </w:r>
          </w:p>
        </w:tc>
        <w:tc>
          <w:tcPr>
            <w:tcW w:w="4271" w:type="dxa"/>
            <w:tcBorders>
              <w:top w:val="single" w:sz="4" w:space="0" w:color="auto"/>
              <w:left w:val="single" w:sz="4" w:space="0" w:color="auto"/>
              <w:bottom w:val="single" w:sz="4" w:space="0" w:color="auto"/>
              <w:right w:val="single" w:sz="4" w:space="0" w:color="auto"/>
            </w:tcBorders>
            <w:hideMark/>
          </w:tcPr>
          <w:p w14:paraId="70820432"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534EBF04"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47759E12"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OpticNrv_L</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063DF1B5"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Left Optic Nerve</w:t>
            </w:r>
          </w:p>
        </w:tc>
        <w:tc>
          <w:tcPr>
            <w:tcW w:w="4271" w:type="dxa"/>
            <w:tcBorders>
              <w:top w:val="single" w:sz="4" w:space="0" w:color="auto"/>
              <w:left w:val="single" w:sz="4" w:space="0" w:color="auto"/>
              <w:bottom w:val="single" w:sz="4" w:space="0" w:color="auto"/>
              <w:right w:val="single" w:sz="4" w:space="0" w:color="auto"/>
            </w:tcBorders>
            <w:hideMark/>
          </w:tcPr>
          <w:p w14:paraId="116E6614"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0178C268"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0F02EDAC"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OpticChiasm</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7E64A491"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Optic Chiasm</w:t>
            </w:r>
          </w:p>
        </w:tc>
        <w:tc>
          <w:tcPr>
            <w:tcW w:w="4271" w:type="dxa"/>
            <w:tcBorders>
              <w:top w:val="single" w:sz="4" w:space="0" w:color="auto"/>
              <w:left w:val="single" w:sz="4" w:space="0" w:color="auto"/>
              <w:bottom w:val="single" w:sz="4" w:space="0" w:color="auto"/>
              <w:right w:val="single" w:sz="4" w:space="0" w:color="auto"/>
            </w:tcBorders>
            <w:hideMark/>
          </w:tcPr>
          <w:p w14:paraId="760A3AA5"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248E0A4A"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10C6CA01"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Cochlea_R</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35404103"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Right Cochlea</w:t>
            </w:r>
          </w:p>
        </w:tc>
        <w:tc>
          <w:tcPr>
            <w:tcW w:w="4271" w:type="dxa"/>
            <w:tcBorders>
              <w:top w:val="single" w:sz="4" w:space="0" w:color="auto"/>
              <w:left w:val="single" w:sz="4" w:space="0" w:color="auto"/>
              <w:bottom w:val="single" w:sz="4" w:space="0" w:color="auto"/>
              <w:right w:val="single" w:sz="4" w:space="0" w:color="auto"/>
            </w:tcBorders>
            <w:hideMark/>
          </w:tcPr>
          <w:p w14:paraId="7D0ADB5A"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51FF60E1"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782D7B0B"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Cochlea_L</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03D63DC0"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Left Cochlea</w:t>
            </w:r>
          </w:p>
        </w:tc>
        <w:tc>
          <w:tcPr>
            <w:tcW w:w="4271" w:type="dxa"/>
            <w:tcBorders>
              <w:top w:val="single" w:sz="4" w:space="0" w:color="auto"/>
              <w:left w:val="single" w:sz="4" w:space="0" w:color="auto"/>
              <w:bottom w:val="single" w:sz="4" w:space="0" w:color="auto"/>
              <w:right w:val="single" w:sz="4" w:space="0" w:color="auto"/>
            </w:tcBorders>
            <w:hideMark/>
          </w:tcPr>
          <w:p w14:paraId="4D0B9FD4"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2CE75FC5"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4D3481E9"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Brain</w:t>
            </w:r>
          </w:p>
        </w:tc>
        <w:tc>
          <w:tcPr>
            <w:tcW w:w="2880" w:type="dxa"/>
            <w:tcBorders>
              <w:top w:val="single" w:sz="4" w:space="0" w:color="auto"/>
              <w:left w:val="single" w:sz="4" w:space="0" w:color="auto"/>
              <w:bottom w:val="single" w:sz="4" w:space="0" w:color="auto"/>
              <w:right w:val="single" w:sz="4" w:space="0" w:color="auto"/>
            </w:tcBorders>
            <w:hideMark/>
          </w:tcPr>
          <w:p w14:paraId="7268B03E"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Whole Brain</w:t>
            </w:r>
          </w:p>
        </w:tc>
        <w:tc>
          <w:tcPr>
            <w:tcW w:w="4271" w:type="dxa"/>
            <w:tcBorders>
              <w:top w:val="single" w:sz="4" w:space="0" w:color="auto"/>
              <w:left w:val="single" w:sz="4" w:space="0" w:color="auto"/>
              <w:bottom w:val="single" w:sz="4" w:space="0" w:color="auto"/>
              <w:right w:val="single" w:sz="4" w:space="0" w:color="auto"/>
            </w:tcBorders>
            <w:hideMark/>
          </w:tcPr>
          <w:p w14:paraId="353E2A3E"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4E444327"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4351DAD6"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Lobe_Temporal_R</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36452E84"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Right Temporal Lobe</w:t>
            </w:r>
          </w:p>
        </w:tc>
        <w:tc>
          <w:tcPr>
            <w:tcW w:w="4271" w:type="dxa"/>
            <w:tcBorders>
              <w:top w:val="single" w:sz="4" w:space="0" w:color="auto"/>
              <w:left w:val="single" w:sz="4" w:space="0" w:color="auto"/>
              <w:bottom w:val="single" w:sz="4" w:space="0" w:color="auto"/>
              <w:right w:val="single" w:sz="4" w:space="0" w:color="auto"/>
            </w:tcBorders>
            <w:hideMark/>
          </w:tcPr>
          <w:p w14:paraId="17165193"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63569EB4" w14:textId="77777777" w:rsidTr="00C20BF7">
        <w:trPr>
          <w:trHeight w:val="70"/>
        </w:trPr>
        <w:tc>
          <w:tcPr>
            <w:tcW w:w="2425" w:type="dxa"/>
            <w:tcBorders>
              <w:top w:val="single" w:sz="4" w:space="0" w:color="auto"/>
              <w:left w:val="single" w:sz="4" w:space="0" w:color="auto"/>
              <w:bottom w:val="single" w:sz="4" w:space="0" w:color="auto"/>
              <w:right w:val="single" w:sz="4" w:space="0" w:color="auto"/>
            </w:tcBorders>
          </w:tcPr>
          <w:p w14:paraId="2BD10556"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lastRenderedPageBreak/>
              <w:t>Lobe_Temporal_L</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0CC689BD"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Left Temporal Lobe</w:t>
            </w:r>
          </w:p>
        </w:tc>
        <w:tc>
          <w:tcPr>
            <w:tcW w:w="4271" w:type="dxa"/>
            <w:tcBorders>
              <w:top w:val="single" w:sz="4" w:space="0" w:color="auto"/>
              <w:left w:val="single" w:sz="4" w:space="0" w:color="auto"/>
              <w:bottom w:val="single" w:sz="4" w:space="0" w:color="auto"/>
              <w:right w:val="single" w:sz="4" w:space="0" w:color="auto"/>
            </w:tcBorders>
            <w:hideMark/>
          </w:tcPr>
          <w:p w14:paraId="379ED4CD"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 xml:space="preserve">Required for targets near* the skull base  </w:t>
            </w:r>
          </w:p>
        </w:tc>
      </w:tr>
      <w:tr w:rsidR="002D4EB3" w:rsidRPr="00E53C91" w14:paraId="68DD6F56" w14:textId="77777777" w:rsidTr="00C20BF7">
        <w:tc>
          <w:tcPr>
            <w:tcW w:w="2425" w:type="dxa"/>
            <w:tcBorders>
              <w:top w:val="single" w:sz="4" w:space="0" w:color="auto"/>
              <w:left w:val="single" w:sz="4" w:space="0" w:color="auto"/>
              <w:bottom w:val="single" w:sz="4" w:space="0" w:color="auto"/>
              <w:right w:val="single" w:sz="4" w:space="0" w:color="auto"/>
            </w:tcBorders>
          </w:tcPr>
          <w:p w14:paraId="0D133E41"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BrachialPlex_R</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3647F571"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Right Brachial Plexus</w:t>
            </w:r>
          </w:p>
        </w:tc>
        <w:tc>
          <w:tcPr>
            <w:tcW w:w="4271" w:type="dxa"/>
            <w:tcBorders>
              <w:top w:val="single" w:sz="4" w:space="0" w:color="auto"/>
              <w:left w:val="single" w:sz="4" w:space="0" w:color="auto"/>
              <w:bottom w:val="single" w:sz="4" w:space="0" w:color="auto"/>
              <w:right w:val="single" w:sz="4" w:space="0" w:color="auto"/>
            </w:tcBorders>
            <w:hideMark/>
          </w:tcPr>
          <w:p w14:paraId="019FC1E0"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Required for targets below cricoid cartilage</w:t>
            </w:r>
          </w:p>
        </w:tc>
      </w:tr>
      <w:tr w:rsidR="002D4EB3" w:rsidRPr="00E53C91" w14:paraId="78DC9F5D" w14:textId="77777777" w:rsidTr="00C20BF7">
        <w:tc>
          <w:tcPr>
            <w:tcW w:w="2425" w:type="dxa"/>
            <w:tcBorders>
              <w:top w:val="single" w:sz="4" w:space="0" w:color="auto"/>
              <w:left w:val="single" w:sz="4" w:space="0" w:color="auto"/>
              <w:bottom w:val="single" w:sz="4" w:space="0" w:color="auto"/>
              <w:right w:val="single" w:sz="4" w:space="0" w:color="auto"/>
            </w:tcBorders>
          </w:tcPr>
          <w:p w14:paraId="12052298"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BrachialPlex_L</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6A0CD2D2"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Left Brachial Plexus</w:t>
            </w:r>
          </w:p>
        </w:tc>
        <w:tc>
          <w:tcPr>
            <w:tcW w:w="4271" w:type="dxa"/>
            <w:tcBorders>
              <w:top w:val="single" w:sz="4" w:space="0" w:color="auto"/>
              <w:left w:val="single" w:sz="4" w:space="0" w:color="auto"/>
              <w:bottom w:val="single" w:sz="4" w:space="0" w:color="auto"/>
              <w:right w:val="single" w:sz="4" w:space="0" w:color="auto"/>
            </w:tcBorders>
            <w:hideMark/>
          </w:tcPr>
          <w:p w14:paraId="0900A593"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Required for targets below cricoid cartilage</w:t>
            </w:r>
          </w:p>
        </w:tc>
      </w:tr>
    </w:tbl>
    <w:p w14:paraId="42DA9E02" w14:textId="77777777" w:rsidR="002D4EB3" w:rsidRPr="00E53C91" w:rsidRDefault="002D4EB3" w:rsidP="002D4EB3">
      <w:pPr>
        <w:widowControl w:val="0"/>
        <w:autoSpaceDE w:val="0"/>
        <w:autoSpaceDN w:val="0"/>
        <w:adjustRightInd w:val="0"/>
        <w:spacing w:after="0" w:line="240" w:lineRule="auto"/>
        <w:rPr>
          <w:rFonts w:ascii="Times New Roman" w:hAnsi="Times New Roman"/>
          <w:color w:val="000000"/>
          <w:sz w:val="24"/>
          <w:szCs w:val="24"/>
        </w:rPr>
      </w:pPr>
      <w:r w:rsidRPr="00E53C91">
        <w:rPr>
          <w:rFonts w:ascii="Times New Roman" w:eastAsia="Times New Roman" w:hAnsi="Times New Roman"/>
          <w:snapToGrid w:val="0"/>
          <w:color w:val="000000"/>
          <w:sz w:val="24"/>
          <w:szCs w:val="24"/>
        </w:rPr>
        <w:t>*Near is defined as any point on the contour coming within 5 mm of the base of the skull.</w:t>
      </w:r>
    </w:p>
    <w:p w14:paraId="57EC89DE" w14:textId="77777777" w:rsidR="002D4EB3" w:rsidRPr="00E53C91" w:rsidRDefault="002D4EB3" w:rsidP="002D4EB3">
      <w:pPr>
        <w:widowControl w:val="0"/>
        <w:spacing w:after="0" w:line="240" w:lineRule="auto"/>
        <w:rPr>
          <w:rFonts w:ascii="Times New Roman" w:hAnsi="Times New Roman"/>
          <w:snapToGrid w:val="0"/>
          <w:color w:val="000000"/>
          <w:sz w:val="24"/>
          <w:szCs w:val="24"/>
        </w:rPr>
      </w:pPr>
    </w:p>
    <w:p w14:paraId="2871ED01" w14:textId="77777777" w:rsidR="002D4EB3" w:rsidRPr="00E53C91" w:rsidRDefault="002D4EB3" w:rsidP="002D4EB3">
      <w:pPr>
        <w:rPr>
          <w:rFonts w:ascii="Times New Roman" w:hAnsi="Times New Roman"/>
          <w:snapToGrid w:val="0"/>
          <w:color w:val="000000"/>
          <w:sz w:val="24"/>
          <w:szCs w:val="24"/>
        </w:rPr>
      </w:pPr>
      <w:r w:rsidRPr="00E53C91">
        <w:rPr>
          <w:rFonts w:ascii="Times New Roman" w:hAnsi="Times New Roman"/>
          <w:snapToGrid w:val="0"/>
          <w:color w:val="000000"/>
          <w:sz w:val="24"/>
          <w:szCs w:val="24"/>
        </w:rPr>
        <w:t>Detailed Specifications</w:t>
      </w:r>
    </w:p>
    <w:p w14:paraId="359E13A9" w14:textId="77777777" w:rsidR="002D4EB3" w:rsidRPr="00E53C91" w:rsidRDefault="002D4EB3" w:rsidP="002D4EB3">
      <w:pPr>
        <w:widowControl w:val="0"/>
        <w:autoSpaceDE w:val="0"/>
        <w:autoSpaceDN w:val="0"/>
        <w:adjustRightInd w:val="0"/>
        <w:contextualSpacing/>
        <w:rPr>
          <w:rFonts w:ascii="Times New Roman" w:hAnsi="Times New Roman"/>
          <w:color w:val="000000"/>
          <w:sz w:val="24"/>
          <w:szCs w:val="24"/>
          <w:highlight w:val="yellow"/>
        </w:rPr>
      </w:pPr>
      <w:proofErr w:type="spellStart"/>
      <w:r w:rsidRPr="00E53C91">
        <w:rPr>
          <w:rFonts w:ascii="Times New Roman" w:hAnsi="Times New Roman"/>
          <w:b/>
          <w:bCs/>
          <w:snapToGrid w:val="0"/>
          <w:color w:val="000000"/>
          <w:sz w:val="24"/>
          <w:szCs w:val="24"/>
          <w:highlight w:val="yellow"/>
        </w:rPr>
        <w:t>SpinalCord</w:t>
      </w:r>
      <w:proofErr w:type="spellEnd"/>
      <w:r w:rsidRPr="00E53C91">
        <w:rPr>
          <w:rFonts w:ascii="Times New Roman" w:hAnsi="Times New Roman"/>
          <w:snapToGrid w:val="0"/>
          <w:color w:val="000000"/>
          <w:sz w:val="24"/>
          <w:szCs w:val="24"/>
          <w:highlight w:val="yellow"/>
        </w:rPr>
        <w:t>: The cord begins at the cranial-cervical junction (i.e., the top of the C1 vertebral body). Superior to this is brainstem and inferior to this is cord. The inferior border of the spinal cord volume will be defined at approximately T3-4 (</w:t>
      </w:r>
      <w:proofErr w:type="spellStart"/>
      <w:r w:rsidRPr="00E53C91">
        <w:rPr>
          <w:rFonts w:ascii="Times New Roman" w:hAnsi="Times New Roman"/>
          <w:snapToGrid w:val="0"/>
          <w:color w:val="000000"/>
          <w:sz w:val="24"/>
          <w:szCs w:val="24"/>
          <w:highlight w:val="yellow"/>
        </w:rPr>
        <w:t>ie</w:t>
      </w:r>
      <w:proofErr w:type="spellEnd"/>
      <w:r w:rsidRPr="00E53C91">
        <w:rPr>
          <w:rFonts w:ascii="Times New Roman" w:hAnsi="Times New Roman"/>
          <w:snapToGrid w:val="0"/>
          <w:color w:val="000000"/>
          <w:sz w:val="24"/>
          <w:szCs w:val="24"/>
          <w:highlight w:val="yellow"/>
        </w:rPr>
        <w:t xml:space="preserve">, 2-3 cm below the lowest slice level that has PTV on it). The spinal cord shall be defined based on the treatment planning CT scan. </w:t>
      </w:r>
    </w:p>
    <w:p w14:paraId="0C64FB23" w14:textId="77777777" w:rsidR="002D4EB3" w:rsidRPr="00E53C91" w:rsidRDefault="002D4EB3" w:rsidP="002D4EB3">
      <w:pPr>
        <w:widowControl w:val="0"/>
        <w:autoSpaceDE w:val="0"/>
        <w:autoSpaceDN w:val="0"/>
        <w:adjustRightInd w:val="0"/>
        <w:contextualSpacing/>
        <w:rPr>
          <w:rFonts w:ascii="Times New Roman" w:hAnsi="Times New Roman"/>
          <w:snapToGrid w:val="0"/>
          <w:color w:val="000000"/>
          <w:sz w:val="24"/>
          <w:szCs w:val="24"/>
          <w:highlight w:val="yellow"/>
        </w:rPr>
      </w:pPr>
    </w:p>
    <w:p w14:paraId="19031ECC" w14:textId="77777777" w:rsidR="002D4EB3" w:rsidRPr="00E53C91" w:rsidRDefault="002D4EB3" w:rsidP="002D4EB3">
      <w:pPr>
        <w:widowControl w:val="0"/>
        <w:autoSpaceDE w:val="0"/>
        <w:autoSpaceDN w:val="0"/>
        <w:adjustRightInd w:val="0"/>
        <w:contextualSpacing/>
        <w:rPr>
          <w:rFonts w:ascii="Times New Roman" w:hAnsi="Times New Roman"/>
          <w:color w:val="000000"/>
          <w:sz w:val="24"/>
          <w:szCs w:val="24"/>
          <w:highlight w:val="yellow"/>
        </w:rPr>
      </w:pPr>
      <w:r w:rsidRPr="00E53C91">
        <w:rPr>
          <w:rFonts w:ascii="Times New Roman" w:hAnsi="Times New Roman"/>
          <w:b/>
          <w:bCs/>
          <w:snapToGrid w:val="0"/>
          <w:color w:val="000000"/>
          <w:sz w:val="24"/>
          <w:szCs w:val="24"/>
          <w:highlight w:val="yellow"/>
        </w:rPr>
        <w:t>SpinalCord_PRV05</w:t>
      </w:r>
      <w:r w:rsidRPr="00E53C91">
        <w:rPr>
          <w:rFonts w:ascii="Times New Roman" w:hAnsi="Times New Roman"/>
          <w:snapToGrid w:val="0"/>
          <w:color w:val="000000"/>
          <w:sz w:val="24"/>
          <w:szCs w:val="24"/>
          <w:highlight w:val="yellow"/>
        </w:rPr>
        <w:t xml:space="preserve">: Planning Risk Volume (PRV) spinal cord defined as </w:t>
      </w:r>
      <w:proofErr w:type="spellStart"/>
      <w:r w:rsidRPr="00E53C91">
        <w:rPr>
          <w:rFonts w:ascii="Times New Roman" w:hAnsi="Times New Roman"/>
          <w:snapToGrid w:val="0"/>
          <w:color w:val="000000"/>
          <w:sz w:val="24"/>
          <w:szCs w:val="24"/>
          <w:highlight w:val="yellow"/>
        </w:rPr>
        <w:t>SpinalCord</w:t>
      </w:r>
      <w:proofErr w:type="spellEnd"/>
      <w:r w:rsidRPr="00E53C91">
        <w:rPr>
          <w:rFonts w:ascii="Times New Roman" w:hAnsi="Times New Roman"/>
          <w:snapToGrid w:val="0"/>
          <w:color w:val="000000"/>
          <w:sz w:val="24"/>
          <w:szCs w:val="24"/>
          <w:highlight w:val="yellow"/>
        </w:rPr>
        <w:t xml:space="preserve"> + 5 mm in all directions.</w:t>
      </w:r>
    </w:p>
    <w:p w14:paraId="27C12A9D" w14:textId="77777777" w:rsidR="002D4EB3" w:rsidRPr="00E53C91" w:rsidRDefault="002D4EB3" w:rsidP="002D4EB3">
      <w:pPr>
        <w:widowControl w:val="0"/>
        <w:autoSpaceDE w:val="0"/>
        <w:autoSpaceDN w:val="0"/>
        <w:adjustRightInd w:val="0"/>
        <w:contextualSpacing/>
        <w:rPr>
          <w:rFonts w:ascii="Times New Roman" w:hAnsi="Times New Roman"/>
          <w:snapToGrid w:val="0"/>
          <w:color w:val="000000"/>
          <w:sz w:val="24"/>
          <w:szCs w:val="24"/>
          <w:highlight w:val="yellow"/>
        </w:rPr>
      </w:pPr>
    </w:p>
    <w:p w14:paraId="388C8CD9" w14:textId="77777777" w:rsidR="002D4EB3" w:rsidRPr="00E53C91" w:rsidRDefault="002D4EB3" w:rsidP="002D4EB3">
      <w:pPr>
        <w:widowControl w:val="0"/>
        <w:autoSpaceDE w:val="0"/>
        <w:autoSpaceDN w:val="0"/>
        <w:adjustRightInd w:val="0"/>
        <w:contextualSpacing/>
        <w:rPr>
          <w:rFonts w:ascii="Times New Roman" w:hAnsi="Times New Roman"/>
          <w:color w:val="000000"/>
          <w:sz w:val="24"/>
          <w:szCs w:val="24"/>
          <w:highlight w:val="yellow"/>
        </w:rPr>
      </w:pPr>
      <w:proofErr w:type="spellStart"/>
      <w:r w:rsidRPr="00E53C91">
        <w:rPr>
          <w:rFonts w:ascii="Times New Roman" w:hAnsi="Times New Roman"/>
          <w:b/>
          <w:bCs/>
          <w:snapToGrid w:val="0"/>
          <w:color w:val="000000"/>
          <w:sz w:val="24"/>
          <w:szCs w:val="24"/>
          <w:highlight w:val="yellow"/>
        </w:rPr>
        <w:t>BrainStem</w:t>
      </w:r>
      <w:proofErr w:type="spellEnd"/>
      <w:r w:rsidRPr="00E53C91">
        <w:rPr>
          <w:rFonts w:ascii="Times New Roman" w:hAnsi="Times New Roman"/>
          <w:snapToGrid w:val="0"/>
          <w:color w:val="000000"/>
          <w:sz w:val="24"/>
          <w:szCs w:val="24"/>
          <w:highlight w:val="yellow"/>
        </w:rPr>
        <w:t xml:space="preserve">: The inferior most portion of the brainstem is at the cranial-cervical junction where it meets the spinal cord. For the purposes of this study, the superior most portion of the brainstem is approximately at the level of the top of the posterior clinoid. The brainstem shall be defined based on the treatment planning CT scan. </w:t>
      </w:r>
    </w:p>
    <w:p w14:paraId="03042313" w14:textId="77777777" w:rsidR="002D4EB3" w:rsidRPr="00E53C91" w:rsidRDefault="002D4EB3" w:rsidP="002D4EB3">
      <w:pPr>
        <w:widowControl w:val="0"/>
        <w:autoSpaceDE w:val="0"/>
        <w:autoSpaceDN w:val="0"/>
        <w:adjustRightInd w:val="0"/>
        <w:contextualSpacing/>
        <w:rPr>
          <w:rFonts w:ascii="Times New Roman" w:hAnsi="Times New Roman"/>
          <w:snapToGrid w:val="0"/>
          <w:color w:val="000000"/>
          <w:sz w:val="24"/>
          <w:szCs w:val="24"/>
          <w:highlight w:val="yellow"/>
        </w:rPr>
      </w:pPr>
    </w:p>
    <w:p w14:paraId="50C232E5" w14:textId="77777777" w:rsidR="002D4EB3" w:rsidRPr="00E53C91" w:rsidRDefault="002D4EB3" w:rsidP="002D4EB3">
      <w:pPr>
        <w:widowControl w:val="0"/>
        <w:autoSpaceDE w:val="0"/>
        <w:autoSpaceDN w:val="0"/>
        <w:adjustRightInd w:val="0"/>
        <w:contextualSpacing/>
        <w:rPr>
          <w:rFonts w:ascii="Times New Roman" w:hAnsi="Times New Roman"/>
          <w:color w:val="000000"/>
          <w:sz w:val="24"/>
          <w:szCs w:val="24"/>
          <w:highlight w:val="yellow"/>
        </w:rPr>
      </w:pPr>
      <w:r w:rsidRPr="00E53C91">
        <w:rPr>
          <w:rFonts w:ascii="Times New Roman" w:hAnsi="Times New Roman"/>
          <w:b/>
          <w:snapToGrid w:val="0"/>
          <w:color w:val="000000"/>
          <w:sz w:val="24"/>
          <w:szCs w:val="24"/>
          <w:highlight w:val="yellow"/>
        </w:rPr>
        <w:t>BrainStem_PRV03:</w:t>
      </w:r>
      <w:r w:rsidRPr="00E53C91">
        <w:rPr>
          <w:rFonts w:ascii="Times New Roman" w:hAnsi="Times New Roman"/>
          <w:snapToGrid w:val="0"/>
          <w:color w:val="000000"/>
          <w:sz w:val="24"/>
          <w:szCs w:val="24"/>
          <w:highlight w:val="yellow"/>
        </w:rPr>
        <w:t xml:space="preserve"> Planning Risk Volume (PRV) brainstem defined as Brainstem + 3 mm in all directions. </w:t>
      </w:r>
    </w:p>
    <w:p w14:paraId="45274E5D" w14:textId="77777777" w:rsidR="002D4EB3" w:rsidRPr="00E53C91" w:rsidRDefault="002D4EB3" w:rsidP="002D4EB3">
      <w:pPr>
        <w:widowControl w:val="0"/>
        <w:autoSpaceDE w:val="0"/>
        <w:autoSpaceDN w:val="0"/>
        <w:adjustRightInd w:val="0"/>
        <w:contextualSpacing/>
        <w:rPr>
          <w:rFonts w:ascii="Times New Roman" w:hAnsi="Times New Roman"/>
          <w:snapToGrid w:val="0"/>
          <w:color w:val="000000"/>
          <w:sz w:val="24"/>
          <w:szCs w:val="24"/>
          <w:highlight w:val="yellow"/>
        </w:rPr>
      </w:pPr>
    </w:p>
    <w:p w14:paraId="0FF62818" w14:textId="77777777" w:rsidR="002D4EB3" w:rsidRPr="00E53C91" w:rsidRDefault="002D4EB3" w:rsidP="002D4EB3">
      <w:pPr>
        <w:widowControl w:val="0"/>
        <w:autoSpaceDE w:val="0"/>
        <w:autoSpaceDN w:val="0"/>
        <w:adjustRightInd w:val="0"/>
        <w:spacing w:after="0" w:line="240" w:lineRule="auto"/>
        <w:contextualSpacing/>
        <w:rPr>
          <w:rFonts w:ascii="Times New Roman" w:hAnsi="Times New Roman"/>
          <w:color w:val="000000"/>
          <w:sz w:val="24"/>
          <w:szCs w:val="24"/>
          <w:highlight w:val="yellow"/>
        </w:rPr>
      </w:pPr>
      <w:proofErr w:type="spellStart"/>
      <w:r w:rsidRPr="00E53C91">
        <w:rPr>
          <w:rFonts w:ascii="Times New Roman" w:eastAsia="Times New Roman" w:hAnsi="Times New Roman"/>
          <w:b/>
          <w:bCs/>
          <w:snapToGrid w:val="0"/>
          <w:color w:val="000000"/>
          <w:sz w:val="24"/>
          <w:szCs w:val="24"/>
          <w:highlight w:val="yellow"/>
        </w:rPr>
        <w:t>Parotid_R</w:t>
      </w:r>
      <w:proofErr w:type="spellEnd"/>
      <w:r w:rsidRPr="00E53C91">
        <w:rPr>
          <w:rFonts w:ascii="Times New Roman" w:eastAsia="Times New Roman" w:hAnsi="Times New Roman"/>
          <w:b/>
          <w:bCs/>
          <w:snapToGrid w:val="0"/>
          <w:color w:val="000000"/>
          <w:sz w:val="24"/>
          <w:szCs w:val="24"/>
          <w:highlight w:val="yellow"/>
        </w:rPr>
        <w:t xml:space="preserve"> </w:t>
      </w:r>
      <w:r w:rsidRPr="00E53C91">
        <w:rPr>
          <w:rFonts w:ascii="Times New Roman" w:eastAsia="Times New Roman" w:hAnsi="Times New Roman"/>
          <w:bCs/>
          <w:snapToGrid w:val="0"/>
          <w:color w:val="000000"/>
          <w:sz w:val="24"/>
          <w:szCs w:val="24"/>
          <w:highlight w:val="yellow"/>
        </w:rPr>
        <w:t>and</w:t>
      </w:r>
      <w:r w:rsidRPr="00E53C91">
        <w:rPr>
          <w:rFonts w:ascii="Times New Roman" w:eastAsia="Times New Roman" w:hAnsi="Times New Roman"/>
          <w:b/>
          <w:bCs/>
          <w:snapToGrid w:val="0"/>
          <w:color w:val="000000"/>
          <w:sz w:val="24"/>
          <w:szCs w:val="24"/>
          <w:highlight w:val="yellow"/>
        </w:rPr>
        <w:t xml:space="preserve"> </w:t>
      </w:r>
      <w:proofErr w:type="spellStart"/>
      <w:r w:rsidRPr="00E53C91">
        <w:rPr>
          <w:rFonts w:ascii="Times New Roman" w:eastAsia="Times New Roman" w:hAnsi="Times New Roman"/>
          <w:b/>
          <w:bCs/>
          <w:snapToGrid w:val="0"/>
          <w:color w:val="000000"/>
          <w:sz w:val="24"/>
          <w:szCs w:val="24"/>
          <w:highlight w:val="yellow"/>
        </w:rPr>
        <w:t>Parotid_L</w:t>
      </w:r>
      <w:proofErr w:type="spellEnd"/>
      <w:r w:rsidRPr="00E53C91">
        <w:rPr>
          <w:rFonts w:ascii="Times New Roman" w:eastAsia="Times New Roman" w:hAnsi="Times New Roman"/>
          <w:snapToGrid w:val="0"/>
          <w:color w:val="000000"/>
          <w:sz w:val="24"/>
          <w:szCs w:val="24"/>
          <w:highlight w:val="yellow"/>
        </w:rPr>
        <w:t>: Parotid glands will be defined in their entirety (superficial and deep lobes) based on the treatment planning CT scan.</w:t>
      </w:r>
    </w:p>
    <w:p w14:paraId="716CE02E" w14:textId="77777777" w:rsidR="002D4EB3" w:rsidRPr="00E53C91" w:rsidRDefault="002D4EB3" w:rsidP="002D4EB3">
      <w:pPr>
        <w:widowControl w:val="0"/>
        <w:autoSpaceDE w:val="0"/>
        <w:autoSpaceDN w:val="0"/>
        <w:adjustRightInd w:val="0"/>
        <w:spacing w:after="0" w:line="240" w:lineRule="auto"/>
        <w:contextualSpacing/>
        <w:rPr>
          <w:rFonts w:ascii="Times New Roman" w:eastAsia="Times New Roman" w:hAnsi="Times New Roman"/>
          <w:snapToGrid w:val="0"/>
          <w:color w:val="000000"/>
          <w:sz w:val="24"/>
          <w:szCs w:val="24"/>
          <w:highlight w:val="yellow"/>
        </w:rPr>
      </w:pPr>
    </w:p>
    <w:p w14:paraId="78E13F24" w14:textId="77777777" w:rsidR="002D4EB3" w:rsidRPr="00E53C91" w:rsidRDefault="002D4EB3" w:rsidP="002D4EB3">
      <w:pPr>
        <w:rPr>
          <w:rFonts w:ascii="Times New Roman" w:eastAsia="Times New Roman" w:hAnsi="Times New Roman"/>
          <w:sz w:val="24"/>
          <w:szCs w:val="24"/>
        </w:rPr>
      </w:pPr>
      <w:proofErr w:type="spellStart"/>
      <w:r w:rsidRPr="00E53C91">
        <w:rPr>
          <w:rFonts w:ascii="Times New Roman" w:eastAsia="Times New Roman" w:hAnsi="Times New Roman"/>
          <w:b/>
          <w:bCs/>
          <w:snapToGrid w:val="0"/>
          <w:sz w:val="24"/>
          <w:szCs w:val="24"/>
          <w:highlight w:val="yellow"/>
        </w:rPr>
        <w:t>Larynx</w:t>
      </w:r>
      <w:r w:rsidR="00E47DD1" w:rsidRPr="00E53C91">
        <w:rPr>
          <w:rFonts w:ascii="Times New Roman" w:eastAsia="Times New Roman" w:hAnsi="Times New Roman"/>
          <w:b/>
          <w:bCs/>
          <w:snapToGrid w:val="0"/>
          <w:sz w:val="24"/>
          <w:szCs w:val="24"/>
          <w:highlight w:val="yellow"/>
        </w:rPr>
        <w:t>_</w:t>
      </w:r>
      <w:r w:rsidRPr="00E53C91">
        <w:rPr>
          <w:rFonts w:ascii="Times New Roman" w:eastAsia="Times New Roman" w:hAnsi="Times New Roman"/>
          <w:b/>
          <w:bCs/>
          <w:snapToGrid w:val="0"/>
          <w:sz w:val="24"/>
          <w:szCs w:val="24"/>
          <w:highlight w:val="yellow"/>
        </w:rPr>
        <w:t>GS</w:t>
      </w:r>
      <w:proofErr w:type="spellEnd"/>
      <w:r w:rsidRPr="00E53C91">
        <w:rPr>
          <w:rFonts w:ascii="Times New Roman" w:eastAsia="Times New Roman" w:hAnsi="Times New Roman"/>
          <w:snapToGrid w:val="0"/>
          <w:sz w:val="24"/>
          <w:szCs w:val="24"/>
          <w:highlight w:val="yellow"/>
        </w:rPr>
        <w:t xml:space="preserve">: </w:t>
      </w:r>
      <w:r w:rsidRPr="00E53C91">
        <w:rPr>
          <w:rFonts w:ascii="Times New Roman" w:eastAsia="Times New Roman" w:hAnsi="Times New Roman"/>
          <w:sz w:val="24"/>
          <w:szCs w:val="24"/>
          <w:highlight w:val="yellow"/>
          <w:shd w:val="clear" w:color="auto" w:fill="FFFFFF"/>
        </w:rPr>
        <w:t>This will be defined as the glottic and supraglottic larynx, including the tip of the epiglottis, the epiglottis, the aryepiglottic folds, arytenoids, false cords, and true cords, up to but not including the medial border of the thyroid cartilage, and including the cricoid cartilage to the inferior edge of the arytenoid cartilage, but not the hypopharynx.</w:t>
      </w:r>
    </w:p>
    <w:p w14:paraId="744040C9" w14:textId="77777777" w:rsidR="002D4EB3" w:rsidRPr="00E53C91" w:rsidRDefault="002D4EB3" w:rsidP="002D4EB3">
      <w:pPr>
        <w:widowControl w:val="0"/>
        <w:autoSpaceDE w:val="0"/>
        <w:autoSpaceDN w:val="0"/>
        <w:adjustRightInd w:val="0"/>
        <w:spacing w:after="0" w:line="240" w:lineRule="auto"/>
        <w:contextualSpacing/>
        <w:rPr>
          <w:rFonts w:ascii="Times New Roman" w:eastAsia="Times New Roman" w:hAnsi="Times New Roman"/>
          <w:snapToGrid w:val="0"/>
          <w:color w:val="000000"/>
          <w:sz w:val="24"/>
          <w:szCs w:val="24"/>
          <w:highlight w:val="yellow"/>
        </w:rPr>
      </w:pPr>
    </w:p>
    <w:p w14:paraId="600250D5" w14:textId="77777777" w:rsidR="002D4EB3" w:rsidRPr="00E53C91" w:rsidRDefault="002D4EB3" w:rsidP="002D4EB3">
      <w:pPr>
        <w:widowControl w:val="0"/>
        <w:autoSpaceDE w:val="0"/>
        <w:autoSpaceDN w:val="0"/>
        <w:adjustRightInd w:val="0"/>
        <w:spacing w:after="0" w:line="240" w:lineRule="auto"/>
        <w:contextualSpacing/>
        <w:rPr>
          <w:rFonts w:ascii="Times New Roman" w:hAnsi="Times New Roman"/>
          <w:color w:val="000000"/>
          <w:sz w:val="24"/>
          <w:szCs w:val="24"/>
          <w:highlight w:val="yellow"/>
        </w:rPr>
      </w:pPr>
      <w:proofErr w:type="spellStart"/>
      <w:r w:rsidRPr="00E53C91">
        <w:rPr>
          <w:rFonts w:ascii="Times New Roman" w:eastAsia="Times New Roman" w:hAnsi="Times New Roman"/>
          <w:b/>
          <w:bCs/>
          <w:snapToGrid w:val="0"/>
          <w:color w:val="000000"/>
          <w:sz w:val="24"/>
          <w:szCs w:val="24"/>
          <w:highlight w:val="yellow"/>
        </w:rPr>
        <w:t>Glnd_Submand_R</w:t>
      </w:r>
      <w:proofErr w:type="spellEnd"/>
      <w:r w:rsidRPr="00E53C91">
        <w:rPr>
          <w:rFonts w:ascii="Times New Roman" w:eastAsia="Times New Roman" w:hAnsi="Times New Roman"/>
          <w:b/>
          <w:bCs/>
          <w:snapToGrid w:val="0"/>
          <w:color w:val="000000"/>
          <w:sz w:val="24"/>
          <w:szCs w:val="24"/>
          <w:highlight w:val="yellow"/>
        </w:rPr>
        <w:t xml:space="preserve"> </w:t>
      </w:r>
      <w:r w:rsidRPr="00E53C91">
        <w:rPr>
          <w:rFonts w:ascii="Times New Roman" w:eastAsia="Times New Roman" w:hAnsi="Times New Roman"/>
          <w:bCs/>
          <w:snapToGrid w:val="0"/>
          <w:color w:val="000000"/>
          <w:sz w:val="24"/>
          <w:szCs w:val="24"/>
          <w:highlight w:val="yellow"/>
        </w:rPr>
        <w:t>and</w:t>
      </w:r>
      <w:r w:rsidRPr="00E53C91">
        <w:rPr>
          <w:rFonts w:ascii="Times New Roman" w:eastAsia="Times New Roman" w:hAnsi="Times New Roman"/>
          <w:b/>
          <w:bCs/>
          <w:snapToGrid w:val="0"/>
          <w:color w:val="000000"/>
          <w:sz w:val="24"/>
          <w:szCs w:val="24"/>
          <w:highlight w:val="yellow"/>
        </w:rPr>
        <w:t xml:space="preserve"> </w:t>
      </w:r>
      <w:proofErr w:type="spellStart"/>
      <w:r w:rsidRPr="00E53C91">
        <w:rPr>
          <w:rFonts w:ascii="Times New Roman" w:eastAsia="Times New Roman" w:hAnsi="Times New Roman"/>
          <w:b/>
          <w:bCs/>
          <w:snapToGrid w:val="0"/>
          <w:color w:val="000000"/>
          <w:sz w:val="24"/>
          <w:szCs w:val="24"/>
          <w:highlight w:val="yellow"/>
        </w:rPr>
        <w:t>Glnd_Submand_L</w:t>
      </w:r>
      <w:proofErr w:type="spellEnd"/>
      <w:r w:rsidRPr="00E53C91">
        <w:rPr>
          <w:rFonts w:ascii="Times New Roman" w:eastAsia="Times New Roman" w:hAnsi="Times New Roman"/>
          <w:snapToGrid w:val="0"/>
          <w:color w:val="000000"/>
          <w:sz w:val="24"/>
          <w:szCs w:val="24"/>
          <w:highlight w:val="yellow"/>
        </w:rPr>
        <w:t>: Submandibular glands will be defined in their entirety based on treatment planning CT scans.</w:t>
      </w:r>
    </w:p>
    <w:p w14:paraId="53E3F849" w14:textId="77777777" w:rsidR="002D4EB3" w:rsidRPr="00E53C91" w:rsidRDefault="002D4EB3" w:rsidP="002D4EB3">
      <w:pPr>
        <w:widowControl w:val="0"/>
        <w:autoSpaceDE w:val="0"/>
        <w:autoSpaceDN w:val="0"/>
        <w:adjustRightInd w:val="0"/>
        <w:spacing w:after="0" w:line="240" w:lineRule="auto"/>
        <w:contextualSpacing/>
        <w:rPr>
          <w:rFonts w:ascii="Times New Roman" w:eastAsia="Times New Roman" w:hAnsi="Times New Roman"/>
          <w:snapToGrid w:val="0"/>
          <w:color w:val="000000"/>
          <w:sz w:val="24"/>
          <w:szCs w:val="24"/>
          <w:highlight w:val="yellow"/>
        </w:rPr>
      </w:pPr>
    </w:p>
    <w:p w14:paraId="6BB8DA7D" w14:textId="77777777" w:rsidR="002D4EB3" w:rsidRPr="00E53C91" w:rsidRDefault="002D4EB3" w:rsidP="002D4EB3">
      <w:pPr>
        <w:widowControl w:val="0"/>
        <w:autoSpaceDE w:val="0"/>
        <w:autoSpaceDN w:val="0"/>
        <w:adjustRightInd w:val="0"/>
        <w:spacing w:after="0" w:line="240" w:lineRule="auto"/>
        <w:contextualSpacing/>
        <w:rPr>
          <w:rFonts w:ascii="Times New Roman" w:hAnsi="Times New Roman"/>
          <w:color w:val="000000"/>
          <w:sz w:val="24"/>
          <w:szCs w:val="24"/>
          <w:highlight w:val="yellow"/>
        </w:rPr>
      </w:pPr>
      <w:r w:rsidRPr="00E53C91">
        <w:rPr>
          <w:rFonts w:ascii="Times New Roman" w:eastAsia="Times New Roman" w:hAnsi="Times New Roman"/>
          <w:b/>
          <w:bCs/>
          <w:snapToGrid w:val="0"/>
          <w:color w:val="000000"/>
          <w:sz w:val="24"/>
          <w:szCs w:val="24"/>
          <w:highlight w:val="yellow"/>
        </w:rPr>
        <w:t>Pharynx</w:t>
      </w:r>
      <w:r w:rsidRPr="00E53C91">
        <w:rPr>
          <w:rFonts w:ascii="Times New Roman" w:eastAsia="Times New Roman" w:hAnsi="Times New Roman"/>
          <w:snapToGrid w:val="0"/>
          <w:color w:val="000000"/>
          <w:sz w:val="24"/>
          <w:szCs w:val="24"/>
          <w:highlight w:val="yellow"/>
        </w:rPr>
        <w:t>: This will be defined as the pharyngeal wall plus adjacent constrictor muscles deemed not to require treatment (external to PTVs). This extends from the superior constrictor region (level of the inferior pterygoid plates) to the cricopharyngeal inlet (level of the posterior cricoid cartilage).</w:t>
      </w:r>
    </w:p>
    <w:p w14:paraId="2DA2E2AD" w14:textId="77777777" w:rsidR="002D4EB3" w:rsidRPr="00E53C91" w:rsidRDefault="002D4EB3" w:rsidP="002D4EB3">
      <w:pPr>
        <w:widowControl w:val="0"/>
        <w:autoSpaceDE w:val="0"/>
        <w:autoSpaceDN w:val="0"/>
        <w:adjustRightInd w:val="0"/>
        <w:spacing w:after="0" w:line="240" w:lineRule="auto"/>
        <w:contextualSpacing/>
        <w:rPr>
          <w:rFonts w:ascii="Times New Roman" w:eastAsia="Times New Roman" w:hAnsi="Times New Roman"/>
          <w:snapToGrid w:val="0"/>
          <w:color w:val="000000"/>
          <w:sz w:val="24"/>
          <w:szCs w:val="24"/>
          <w:highlight w:val="yellow"/>
        </w:rPr>
      </w:pPr>
    </w:p>
    <w:p w14:paraId="5CDEC4A9" w14:textId="77777777" w:rsidR="002D4EB3" w:rsidRPr="00E53C91" w:rsidRDefault="002D4EB3" w:rsidP="002D4EB3">
      <w:pPr>
        <w:widowControl w:val="0"/>
        <w:autoSpaceDE w:val="0"/>
        <w:autoSpaceDN w:val="0"/>
        <w:adjustRightInd w:val="0"/>
        <w:spacing w:after="0" w:line="240" w:lineRule="auto"/>
        <w:contextualSpacing/>
        <w:rPr>
          <w:rFonts w:ascii="Times New Roman" w:hAnsi="Times New Roman"/>
          <w:color w:val="000000"/>
          <w:sz w:val="24"/>
          <w:szCs w:val="24"/>
          <w:highlight w:val="yellow"/>
        </w:rPr>
      </w:pPr>
      <w:proofErr w:type="spellStart"/>
      <w:r w:rsidRPr="00E53C91">
        <w:rPr>
          <w:rFonts w:ascii="Times New Roman" w:eastAsia="Times New Roman" w:hAnsi="Times New Roman"/>
          <w:b/>
          <w:bCs/>
          <w:snapToGrid w:val="0"/>
          <w:color w:val="000000"/>
          <w:sz w:val="24"/>
          <w:szCs w:val="24"/>
          <w:highlight w:val="yellow"/>
        </w:rPr>
        <w:t>Cavity_Oral</w:t>
      </w:r>
      <w:proofErr w:type="spellEnd"/>
      <w:r w:rsidRPr="00E53C91">
        <w:rPr>
          <w:rFonts w:ascii="Times New Roman" w:eastAsia="Times New Roman" w:hAnsi="Times New Roman"/>
          <w:snapToGrid w:val="0"/>
          <w:color w:val="000000"/>
          <w:sz w:val="24"/>
          <w:szCs w:val="24"/>
          <w:highlight w:val="yellow"/>
        </w:rPr>
        <w:t>: The oral cavity will be defined as a composite structure posterior to lips consisting of the anterior 1/2 to 2/3 of the oral tongue/floor of mouth, buccal mucosa, and superiorly the palate, and inferiorly to the plane containing the tip of the mandible.</w:t>
      </w:r>
    </w:p>
    <w:p w14:paraId="692B81FA" w14:textId="77777777" w:rsidR="002D4EB3" w:rsidRPr="00E53C91" w:rsidRDefault="002D4EB3" w:rsidP="002D4EB3">
      <w:pPr>
        <w:widowControl w:val="0"/>
        <w:autoSpaceDE w:val="0"/>
        <w:autoSpaceDN w:val="0"/>
        <w:adjustRightInd w:val="0"/>
        <w:spacing w:after="0" w:line="240" w:lineRule="auto"/>
        <w:contextualSpacing/>
        <w:rPr>
          <w:rFonts w:ascii="Times New Roman" w:eastAsia="Times New Roman" w:hAnsi="Times New Roman"/>
          <w:snapToGrid w:val="0"/>
          <w:color w:val="000000"/>
          <w:sz w:val="24"/>
          <w:szCs w:val="24"/>
          <w:highlight w:val="yellow"/>
        </w:rPr>
      </w:pPr>
    </w:p>
    <w:p w14:paraId="452633F4" w14:textId="77777777" w:rsidR="002D4EB3" w:rsidRPr="00E53C91" w:rsidRDefault="002D4EB3" w:rsidP="002D4EB3">
      <w:pPr>
        <w:widowControl w:val="0"/>
        <w:autoSpaceDE w:val="0"/>
        <w:autoSpaceDN w:val="0"/>
        <w:adjustRightInd w:val="0"/>
        <w:spacing w:after="0" w:line="240" w:lineRule="auto"/>
        <w:contextualSpacing/>
        <w:rPr>
          <w:rFonts w:ascii="Times New Roman" w:hAnsi="Times New Roman"/>
          <w:color w:val="000000"/>
          <w:sz w:val="24"/>
          <w:szCs w:val="24"/>
          <w:highlight w:val="yellow"/>
        </w:rPr>
      </w:pPr>
      <w:proofErr w:type="spellStart"/>
      <w:r w:rsidRPr="00E53C91">
        <w:rPr>
          <w:rFonts w:ascii="Times New Roman" w:eastAsia="Times New Roman" w:hAnsi="Times New Roman"/>
          <w:b/>
          <w:bCs/>
          <w:snapToGrid w:val="0"/>
          <w:color w:val="000000"/>
          <w:sz w:val="24"/>
          <w:szCs w:val="24"/>
          <w:highlight w:val="yellow"/>
        </w:rPr>
        <w:t>Esophagus_S</w:t>
      </w:r>
      <w:proofErr w:type="spellEnd"/>
      <w:r w:rsidRPr="00E53C91">
        <w:rPr>
          <w:rFonts w:ascii="Times New Roman" w:eastAsia="Times New Roman" w:hAnsi="Times New Roman"/>
          <w:snapToGrid w:val="0"/>
          <w:color w:val="000000"/>
          <w:sz w:val="24"/>
          <w:szCs w:val="24"/>
          <w:highlight w:val="yellow"/>
        </w:rPr>
        <w:t>: This will be defined as the cervical or superior (S) esophagus, a tubular structure that starts at the bottom of pharynx (cricopharyngeal inlet) and extends to the thoracic inlet.</w:t>
      </w:r>
    </w:p>
    <w:p w14:paraId="65A3F333" w14:textId="77777777" w:rsidR="002D4EB3" w:rsidRPr="00E53C91" w:rsidRDefault="002D4EB3" w:rsidP="002D4EB3">
      <w:pPr>
        <w:widowControl w:val="0"/>
        <w:autoSpaceDE w:val="0"/>
        <w:autoSpaceDN w:val="0"/>
        <w:adjustRightInd w:val="0"/>
        <w:spacing w:after="0" w:line="240" w:lineRule="auto"/>
        <w:contextualSpacing/>
        <w:rPr>
          <w:rFonts w:ascii="Times New Roman" w:eastAsia="Times New Roman" w:hAnsi="Times New Roman"/>
          <w:snapToGrid w:val="0"/>
          <w:color w:val="000000"/>
          <w:sz w:val="24"/>
          <w:szCs w:val="24"/>
          <w:highlight w:val="yellow"/>
        </w:rPr>
      </w:pPr>
    </w:p>
    <w:p w14:paraId="5DB5EA61" w14:textId="77777777" w:rsidR="002D4EB3" w:rsidRPr="00E53C91" w:rsidRDefault="002D4EB3" w:rsidP="002D4EB3">
      <w:pPr>
        <w:widowControl w:val="0"/>
        <w:autoSpaceDE w:val="0"/>
        <w:autoSpaceDN w:val="0"/>
        <w:adjustRightInd w:val="0"/>
        <w:spacing w:after="0" w:line="240" w:lineRule="auto"/>
        <w:contextualSpacing/>
        <w:rPr>
          <w:rFonts w:ascii="Times New Roman" w:hAnsi="Times New Roman"/>
          <w:color w:val="000000"/>
          <w:sz w:val="24"/>
          <w:szCs w:val="24"/>
          <w:highlight w:val="yellow"/>
        </w:rPr>
      </w:pPr>
      <w:proofErr w:type="spellStart"/>
      <w:r w:rsidRPr="00E53C91">
        <w:rPr>
          <w:rFonts w:ascii="Times New Roman" w:eastAsia="Times New Roman" w:hAnsi="Times New Roman"/>
          <w:b/>
          <w:bCs/>
          <w:snapToGrid w:val="0"/>
          <w:color w:val="000000"/>
          <w:sz w:val="24"/>
          <w:szCs w:val="24"/>
          <w:highlight w:val="yellow"/>
        </w:rPr>
        <w:t>Bone_Mandible</w:t>
      </w:r>
      <w:proofErr w:type="spellEnd"/>
      <w:r w:rsidRPr="00E53C91">
        <w:rPr>
          <w:rFonts w:ascii="Times New Roman" w:eastAsia="Times New Roman" w:hAnsi="Times New Roman"/>
          <w:snapToGrid w:val="0"/>
          <w:color w:val="000000"/>
          <w:sz w:val="24"/>
          <w:szCs w:val="24"/>
          <w:highlight w:val="yellow"/>
        </w:rPr>
        <w:t>: This includes the entire bony structure of the mandible from TMJ through the symphysis. It is recognized that for oral cavity cancers, this may overlap with PTVs.</w:t>
      </w:r>
    </w:p>
    <w:p w14:paraId="26ED78EF" w14:textId="77777777" w:rsidR="002D4EB3" w:rsidRPr="00E53C91" w:rsidRDefault="002D4EB3" w:rsidP="002D4EB3">
      <w:pPr>
        <w:widowControl w:val="0"/>
        <w:autoSpaceDE w:val="0"/>
        <w:autoSpaceDN w:val="0"/>
        <w:adjustRightInd w:val="0"/>
        <w:spacing w:after="0" w:line="240" w:lineRule="auto"/>
        <w:contextualSpacing/>
        <w:rPr>
          <w:rFonts w:ascii="Times New Roman" w:eastAsia="Times New Roman" w:hAnsi="Times New Roman"/>
          <w:snapToGrid w:val="0"/>
          <w:color w:val="000000"/>
          <w:sz w:val="24"/>
          <w:szCs w:val="24"/>
          <w:highlight w:val="yellow"/>
        </w:rPr>
      </w:pPr>
    </w:p>
    <w:p w14:paraId="7F453FAA" w14:textId="77777777" w:rsidR="002D4EB3" w:rsidRPr="00E53C91" w:rsidRDefault="002D4EB3" w:rsidP="002D4EB3">
      <w:pPr>
        <w:widowControl w:val="0"/>
        <w:autoSpaceDE w:val="0"/>
        <w:autoSpaceDN w:val="0"/>
        <w:adjustRightInd w:val="0"/>
        <w:spacing w:after="0" w:line="240" w:lineRule="auto"/>
        <w:contextualSpacing/>
        <w:rPr>
          <w:rFonts w:ascii="Times New Roman" w:hAnsi="Times New Roman"/>
          <w:color w:val="000000"/>
          <w:sz w:val="24"/>
          <w:szCs w:val="24"/>
          <w:highlight w:val="yellow"/>
        </w:rPr>
      </w:pPr>
      <w:proofErr w:type="spellStart"/>
      <w:r w:rsidRPr="00E53C91">
        <w:rPr>
          <w:rFonts w:ascii="Times New Roman" w:hAnsi="Times New Roman"/>
          <w:b/>
          <w:color w:val="000000"/>
          <w:sz w:val="24"/>
          <w:szCs w:val="24"/>
          <w:highlight w:val="yellow"/>
        </w:rPr>
        <w:t>A_Carotid_R</w:t>
      </w:r>
      <w:proofErr w:type="spellEnd"/>
      <w:r w:rsidRPr="00E53C91">
        <w:rPr>
          <w:rFonts w:ascii="Times New Roman" w:hAnsi="Times New Roman"/>
          <w:b/>
          <w:color w:val="000000"/>
          <w:sz w:val="24"/>
          <w:szCs w:val="24"/>
          <w:highlight w:val="yellow"/>
        </w:rPr>
        <w:t xml:space="preserve"> </w:t>
      </w:r>
      <w:r w:rsidRPr="00E53C91">
        <w:rPr>
          <w:rFonts w:ascii="Times New Roman" w:eastAsia="Times New Roman" w:hAnsi="Times New Roman"/>
          <w:snapToGrid w:val="0"/>
          <w:color w:val="000000"/>
          <w:sz w:val="24"/>
          <w:szCs w:val="24"/>
          <w:highlight w:val="yellow"/>
        </w:rPr>
        <w:t>and</w:t>
      </w:r>
      <w:r w:rsidRPr="00E53C91">
        <w:rPr>
          <w:rFonts w:ascii="Times New Roman" w:hAnsi="Times New Roman"/>
          <w:b/>
          <w:color w:val="000000"/>
          <w:sz w:val="24"/>
          <w:szCs w:val="24"/>
          <w:highlight w:val="yellow"/>
        </w:rPr>
        <w:t xml:space="preserve"> </w:t>
      </w:r>
      <w:proofErr w:type="spellStart"/>
      <w:r w:rsidRPr="00E53C91">
        <w:rPr>
          <w:rFonts w:ascii="Times New Roman" w:hAnsi="Times New Roman"/>
          <w:b/>
          <w:color w:val="000000"/>
          <w:sz w:val="24"/>
          <w:szCs w:val="24"/>
          <w:highlight w:val="yellow"/>
        </w:rPr>
        <w:t>A_Carotid_L</w:t>
      </w:r>
      <w:proofErr w:type="spellEnd"/>
      <w:r w:rsidRPr="00E53C91">
        <w:rPr>
          <w:rFonts w:ascii="Times New Roman" w:hAnsi="Times New Roman"/>
          <w:b/>
          <w:color w:val="000000"/>
          <w:sz w:val="24"/>
          <w:szCs w:val="24"/>
          <w:highlight w:val="yellow"/>
        </w:rPr>
        <w:t xml:space="preserve">: </w:t>
      </w:r>
      <w:r w:rsidRPr="00E53C91">
        <w:rPr>
          <w:rFonts w:ascii="Times New Roman" w:eastAsia="Times New Roman" w:hAnsi="Times New Roman"/>
          <w:snapToGrid w:val="0"/>
          <w:color w:val="000000"/>
          <w:sz w:val="24"/>
          <w:szCs w:val="24"/>
          <w:highlight w:val="yellow"/>
        </w:rPr>
        <w:t>This will include the carotid artery at the same level of the PTV plus an additional 2cm cranial and caudal to the level of the PTV.  When the PTV is located above the carotid bifurcation, only the internal carotid artery (not the external branch) should be contoured.</w:t>
      </w:r>
    </w:p>
    <w:p w14:paraId="1EA84A9B" w14:textId="77777777" w:rsidR="002D4EB3" w:rsidRPr="00E53C91" w:rsidRDefault="002D4EB3" w:rsidP="002D4EB3">
      <w:pPr>
        <w:widowControl w:val="0"/>
        <w:autoSpaceDE w:val="0"/>
        <w:autoSpaceDN w:val="0"/>
        <w:adjustRightInd w:val="0"/>
        <w:spacing w:after="0" w:line="240" w:lineRule="auto"/>
        <w:contextualSpacing/>
        <w:rPr>
          <w:rFonts w:ascii="Times New Roman" w:eastAsia="Times New Roman" w:hAnsi="Times New Roman"/>
          <w:b/>
          <w:snapToGrid w:val="0"/>
          <w:color w:val="000000"/>
          <w:sz w:val="24"/>
          <w:szCs w:val="24"/>
          <w:highlight w:val="yellow"/>
        </w:rPr>
      </w:pPr>
    </w:p>
    <w:p w14:paraId="3942DAE0" w14:textId="77777777" w:rsidR="002D4EB3" w:rsidRPr="00E53C91" w:rsidRDefault="002D4EB3" w:rsidP="002D4EB3">
      <w:pPr>
        <w:widowControl w:val="0"/>
        <w:autoSpaceDE w:val="0"/>
        <w:autoSpaceDN w:val="0"/>
        <w:adjustRightInd w:val="0"/>
        <w:spacing w:after="0" w:line="240" w:lineRule="auto"/>
        <w:contextualSpacing/>
        <w:rPr>
          <w:rFonts w:ascii="Times New Roman" w:hAnsi="Times New Roman"/>
          <w:color w:val="000000"/>
          <w:sz w:val="24"/>
          <w:szCs w:val="24"/>
          <w:highlight w:val="yellow"/>
        </w:rPr>
      </w:pPr>
      <w:r w:rsidRPr="00E53C91">
        <w:rPr>
          <w:rFonts w:ascii="Times New Roman" w:eastAsia="Times New Roman" w:hAnsi="Times New Roman"/>
          <w:b/>
          <w:bCs/>
          <w:snapToGrid w:val="0"/>
          <w:color w:val="000000"/>
          <w:sz w:val="24"/>
          <w:szCs w:val="24"/>
          <w:highlight w:val="yellow"/>
        </w:rPr>
        <w:t>Skin</w:t>
      </w:r>
      <w:r w:rsidRPr="00E53C91">
        <w:rPr>
          <w:rFonts w:ascii="Times New Roman" w:eastAsia="Times New Roman" w:hAnsi="Times New Roman"/>
          <w:snapToGrid w:val="0"/>
          <w:color w:val="000000"/>
          <w:sz w:val="24"/>
          <w:szCs w:val="24"/>
          <w:highlight w:val="yellow"/>
        </w:rPr>
        <w:t>: This will be defined as an inner ring of tissue comprising the external skin and the tissue 3mm underneath it.</w:t>
      </w:r>
    </w:p>
    <w:p w14:paraId="54D3908D" w14:textId="77777777" w:rsidR="002D4EB3" w:rsidRPr="00E53C91" w:rsidRDefault="002D4EB3" w:rsidP="002D4EB3">
      <w:pPr>
        <w:widowControl w:val="0"/>
        <w:autoSpaceDE w:val="0"/>
        <w:autoSpaceDN w:val="0"/>
        <w:adjustRightInd w:val="0"/>
        <w:spacing w:after="0" w:line="240" w:lineRule="auto"/>
        <w:contextualSpacing/>
        <w:rPr>
          <w:rFonts w:ascii="Times New Roman" w:eastAsia="Times New Roman" w:hAnsi="Times New Roman"/>
          <w:snapToGrid w:val="0"/>
          <w:color w:val="000000"/>
          <w:sz w:val="24"/>
          <w:szCs w:val="24"/>
        </w:rPr>
      </w:pPr>
    </w:p>
    <w:p w14:paraId="535D4E82" w14:textId="77777777" w:rsidR="002D4EB3" w:rsidRPr="00E53C91" w:rsidRDefault="002D4EB3" w:rsidP="002D4EB3">
      <w:pPr>
        <w:widowControl w:val="0"/>
        <w:autoSpaceDE w:val="0"/>
        <w:autoSpaceDN w:val="0"/>
        <w:adjustRightInd w:val="0"/>
        <w:spacing w:after="0" w:line="240" w:lineRule="auto"/>
        <w:contextualSpacing/>
        <w:rPr>
          <w:rFonts w:ascii="Times New Roman" w:hAnsi="Times New Roman"/>
          <w:color w:val="000000"/>
          <w:sz w:val="24"/>
          <w:szCs w:val="24"/>
          <w:highlight w:val="yellow"/>
        </w:rPr>
      </w:pPr>
      <w:r w:rsidRPr="00E53C91">
        <w:rPr>
          <w:rFonts w:ascii="Times New Roman" w:eastAsia="Times New Roman" w:hAnsi="Times New Roman"/>
          <w:b/>
          <w:bCs/>
          <w:snapToGrid w:val="0"/>
          <w:color w:val="000000"/>
          <w:sz w:val="24"/>
          <w:szCs w:val="24"/>
          <w:highlight w:val="yellow"/>
        </w:rPr>
        <w:t>E-PTV_4000</w:t>
      </w:r>
      <w:r w:rsidRPr="00E53C91">
        <w:rPr>
          <w:rFonts w:ascii="Times New Roman" w:eastAsia="Times New Roman" w:hAnsi="Times New Roman"/>
          <w:snapToGrid w:val="0"/>
          <w:color w:val="000000"/>
          <w:sz w:val="24"/>
          <w:szCs w:val="24"/>
          <w:highlight w:val="yellow"/>
        </w:rPr>
        <w:t xml:space="preserve">: This will be defined as tissue located within external contour of the patient outside of PTV. </w:t>
      </w:r>
    </w:p>
    <w:p w14:paraId="3D99B089" w14:textId="77777777" w:rsidR="002D4EB3" w:rsidRPr="00E53C91" w:rsidRDefault="002D4EB3" w:rsidP="002D4EB3">
      <w:pPr>
        <w:widowControl w:val="0"/>
        <w:autoSpaceDE w:val="0"/>
        <w:autoSpaceDN w:val="0"/>
        <w:adjustRightInd w:val="0"/>
        <w:spacing w:after="0" w:line="240" w:lineRule="auto"/>
        <w:contextualSpacing/>
        <w:rPr>
          <w:rFonts w:ascii="Times New Roman" w:eastAsia="Times New Roman" w:hAnsi="Times New Roman"/>
          <w:snapToGrid w:val="0"/>
          <w:color w:val="000000"/>
          <w:sz w:val="24"/>
          <w:szCs w:val="24"/>
          <w:highlight w:val="yellow"/>
        </w:rPr>
      </w:pPr>
    </w:p>
    <w:p w14:paraId="4C165368" w14:textId="77777777" w:rsidR="002D4EB3" w:rsidRPr="00E53C91" w:rsidRDefault="002D4EB3" w:rsidP="002D4EB3">
      <w:pPr>
        <w:widowControl w:val="0"/>
        <w:autoSpaceDE w:val="0"/>
        <w:autoSpaceDN w:val="0"/>
        <w:adjustRightInd w:val="0"/>
        <w:spacing w:after="0" w:line="240" w:lineRule="auto"/>
        <w:contextualSpacing/>
        <w:rPr>
          <w:rFonts w:ascii="Times New Roman" w:hAnsi="Times New Roman"/>
          <w:color w:val="000000"/>
          <w:sz w:val="24"/>
          <w:szCs w:val="24"/>
          <w:highlight w:val="yellow"/>
        </w:rPr>
      </w:pPr>
      <w:proofErr w:type="spellStart"/>
      <w:r w:rsidRPr="00E00C8C">
        <w:rPr>
          <w:rFonts w:ascii="Times New Roman" w:eastAsia="Times New Roman" w:hAnsi="Times New Roman"/>
          <w:b/>
          <w:snapToGrid w:val="0"/>
          <w:color w:val="000000"/>
          <w:sz w:val="24"/>
          <w:szCs w:val="24"/>
          <w:highlight w:val="yellow"/>
        </w:rPr>
        <w:t>Lobe_Temporal_R</w:t>
      </w:r>
      <w:proofErr w:type="spellEnd"/>
      <w:r w:rsidRPr="00E00C8C">
        <w:rPr>
          <w:rFonts w:ascii="Times New Roman" w:eastAsia="Times New Roman" w:hAnsi="Times New Roman"/>
          <w:b/>
          <w:snapToGrid w:val="0"/>
          <w:color w:val="000000"/>
          <w:sz w:val="24"/>
          <w:szCs w:val="24"/>
          <w:highlight w:val="yellow"/>
        </w:rPr>
        <w:t xml:space="preserve"> and </w:t>
      </w:r>
      <w:proofErr w:type="spellStart"/>
      <w:r w:rsidRPr="00E00C8C">
        <w:rPr>
          <w:rFonts w:ascii="Times New Roman" w:eastAsia="Times New Roman" w:hAnsi="Times New Roman"/>
          <w:b/>
          <w:snapToGrid w:val="0"/>
          <w:color w:val="000000"/>
          <w:sz w:val="24"/>
          <w:szCs w:val="24"/>
          <w:highlight w:val="yellow"/>
        </w:rPr>
        <w:t>Lobe_Temporal_L</w:t>
      </w:r>
      <w:proofErr w:type="spellEnd"/>
      <w:r w:rsidRPr="00E53C91">
        <w:rPr>
          <w:rFonts w:ascii="Times New Roman" w:eastAsia="Times New Roman" w:hAnsi="Times New Roman"/>
          <w:b/>
          <w:snapToGrid w:val="0"/>
          <w:color w:val="000000"/>
          <w:sz w:val="24"/>
          <w:szCs w:val="24"/>
          <w:highlight w:val="yellow"/>
        </w:rPr>
        <w:t>:</w:t>
      </w:r>
      <w:r w:rsidRPr="00E53C91">
        <w:rPr>
          <w:rFonts w:ascii="Times New Roman" w:eastAsia="Times New Roman" w:hAnsi="Times New Roman"/>
          <w:snapToGrid w:val="0"/>
          <w:color w:val="000000"/>
          <w:sz w:val="24"/>
          <w:szCs w:val="24"/>
          <w:highlight w:val="yellow"/>
        </w:rPr>
        <w:t xml:space="preserve">  The temporal lobe is bounded by the sylvian fissure cranially, the base of the middle cranial fossa caudally, the temporal bone anteriorly, the tentorium of the cerebellum and incisura </w:t>
      </w:r>
      <w:proofErr w:type="spellStart"/>
      <w:r w:rsidRPr="00E53C91">
        <w:rPr>
          <w:rFonts w:ascii="Times New Roman" w:eastAsia="Times New Roman" w:hAnsi="Times New Roman"/>
          <w:snapToGrid w:val="0"/>
          <w:color w:val="000000"/>
          <w:sz w:val="24"/>
          <w:szCs w:val="24"/>
          <w:highlight w:val="yellow"/>
        </w:rPr>
        <w:t>preoccipitalis</w:t>
      </w:r>
      <w:proofErr w:type="spellEnd"/>
      <w:r w:rsidRPr="00E53C91">
        <w:rPr>
          <w:rFonts w:ascii="Times New Roman" w:eastAsia="Times New Roman" w:hAnsi="Times New Roman"/>
          <w:snapToGrid w:val="0"/>
          <w:color w:val="000000"/>
          <w:sz w:val="24"/>
          <w:szCs w:val="24"/>
          <w:highlight w:val="yellow"/>
        </w:rPr>
        <w:t xml:space="preserve"> posteriorly, the temporal bone laterally and the cavernous and sphenoid sinus and sylvian fissure medially. </w:t>
      </w:r>
    </w:p>
    <w:p w14:paraId="0F8A9C3E" w14:textId="77777777" w:rsidR="002D4EB3" w:rsidRPr="00E53C91" w:rsidRDefault="002D4EB3" w:rsidP="002D4EB3">
      <w:pPr>
        <w:widowControl w:val="0"/>
        <w:autoSpaceDE w:val="0"/>
        <w:autoSpaceDN w:val="0"/>
        <w:adjustRightInd w:val="0"/>
        <w:spacing w:after="0" w:line="240" w:lineRule="auto"/>
        <w:contextualSpacing/>
        <w:rPr>
          <w:rFonts w:ascii="Times New Roman" w:eastAsia="Times New Roman" w:hAnsi="Times New Roman"/>
          <w:b/>
          <w:snapToGrid w:val="0"/>
          <w:color w:val="000000"/>
          <w:sz w:val="24"/>
          <w:szCs w:val="24"/>
          <w:highlight w:val="yellow"/>
        </w:rPr>
      </w:pPr>
    </w:p>
    <w:p w14:paraId="5398B9BC" w14:textId="77777777" w:rsidR="002D4EB3" w:rsidRPr="00E53C91" w:rsidRDefault="002D4EB3" w:rsidP="002D4EB3">
      <w:pPr>
        <w:widowControl w:val="0"/>
        <w:autoSpaceDE w:val="0"/>
        <w:autoSpaceDN w:val="0"/>
        <w:adjustRightInd w:val="0"/>
        <w:spacing w:after="0" w:line="240" w:lineRule="auto"/>
        <w:contextualSpacing/>
        <w:rPr>
          <w:rFonts w:ascii="Times New Roman" w:hAnsi="Times New Roman"/>
          <w:color w:val="000000" w:themeColor="text1"/>
          <w:sz w:val="24"/>
          <w:szCs w:val="24"/>
          <w:highlight w:val="yellow"/>
        </w:rPr>
      </w:pPr>
      <w:proofErr w:type="spellStart"/>
      <w:r w:rsidRPr="00E00C8C">
        <w:rPr>
          <w:rFonts w:ascii="Times New Roman" w:eastAsia="Times New Roman" w:hAnsi="Times New Roman"/>
          <w:b/>
          <w:color w:val="000000"/>
          <w:sz w:val="24"/>
          <w:szCs w:val="24"/>
          <w:highlight w:val="yellow"/>
        </w:rPr>
        <w:t>BrachialPlex_R</w:t>
      </w:r>
      <w:proofErr w:type="spellEnd"/>
      <w:r w:rsidRPr="00E00C8C">
        <w:rPr>
          <w:rFonts w:ascii="Times New Roman" w:eastAsia="Times New Roman" w:hAnsi="Times New Roman"/>
          <w:b/>
          <w:color w:val="000000"/>
          <w:sz w:val="24"/>
          <w:szCs w:val="24"/>
          <w:highlight w:val="yellow"/>
        </w:rPr>
        <w:t xml:space="preserve"> and </w:t>
      </w:r>
      <w:proofErr w:type="spellStart"/>
      <w:r w:rsidRPr="00E00C8C">
        <w:rPr>
          <w:rFonts w:ascii="Times New Roman" w:eastAsia="Times New Roman" w:hAnsi="Times New Roman"/>
          <w:b/>
          <w:color w:val="000000"/>
          <w:sz w:val="24"/>
          <w:szCs w:val="24"/>
          <w:highlight w:val="yellow"/>
        </w:rPr>
        <w:t>BrachialPlex_L</w:t>
      </w:r>
      <w:proofErr w:type="spellEnd"/>
      <w:r w:rsidRPr="00E53C91">
        <w:rPr>
          <w:rFonts w:ascii="Times New Roman" w:eastAsia="Times New Roman" w:hAnsi="Times New Roman"/>
          <w:b/>
          <w:color w:val="000000"/>
          <w:sz w:val="24"/>
          <w:szCs w:val="24"/>
          <w:highlight w:val="yellow"/>
        </w:rPr>
        <w:t>:</w:t>
      </w:r>
      <w:r w:rsidRPr="00E53C91">
        <w:rPr>
          <w:rFonts w:ascii="Times New Roman" w:eastAsia="Times New Roman" w:hAnsi="Times New Roman"/>
          <w:color w:val="000000"/>
          <w:sz w:val="24"/>
          <w:szCs w:val="24"/>
          <w:highlight w:val="yellow"/>
        </w:rPr>
        <w:t xml:space="preserve"> The defined ipsilateral brachial plexus originates from the spinal nerves exiting the </w:t>
      </w:r>
      <w:proofErr w:type="spellStart"/>
      <w:r w:rsidRPr="00E53C91">
        <w:rPr>
          <w:rFonts w:ascii="Times New Roman" w:eastAsia="Times New Roman" w:hAnsi="Times New Roman"/>
          <w:color w:val="000000"/>
          <w:sz w:val="24"/>
          <w:szCs w:val="24"/>
          <w:highlight w:val="yellow"/>
        </w:rPr>
        <w:t>neuroforamine</w:t>
      </w:r>
      <w:proofErr w:type="spellEnd"/>
      <w:r w:rsidRPr="00E53C91">
        <w:rPr>
          <w:rFonts w:ascii="Times New Roman" w:eastAsia="Times New Roman" w:hAnsi="Times New Roman"/>
          <w:color w:val="000000"/>
          <w:sz w:val="24"/>
          <w:szCs w:val="24"/>
          <w:highlight w:val="yellow"/>
        </w:rPr>
        <w:t xml:space="preserve"> on the involved side from around C5 to T2. However, for the purposes of this protocol, only the major trunks of the brachial plexus will be contoured using the subclavian and axillary vessels as a surrogate for identifying the location of the brachial plexus. This neurovascular complex will be contoured starting proximally at the bifurcation of the brachiocephalic trunk into the jugular/subclavian veins (or carotid/subclavian arteries) and following along the route of the subclavian vein to the axillary vein ending after the neurovascular structures cross the second rib.</w:t>
      </w:r>
    </w:p>
    <w:p w14:paraId="251A3884" w14:textId="77777777" w:rsidR="002D4EB3" w:rsidRPr="00E53C91" w:rsidRDefault="002D4EB3" w:rsidP="002D4EB3">
      <w:pPr>
        <w:widowControl w:val="0"/>
        <w:autoSpaceDE w:val="0"/>
        <w:autoSpaceDN w:val="0"/>
        <w:adjustRightInd w:val="0"/>
        <w:spacing w:after="0" w:line="240" w:lineRule="auto"/>
        <w:ind w:left="360"/>
        <w:contextualSpacing/>
        <w:rPr>
          <w:rFonts w:ascii="Times New Roman" w:eastAsia="Times New Roman" w:hAnsi="Times New Roman"/>
          <w:snapToGrid w:val="0"/>
          <w:color w:val="000000"/>
          <w:sz w:val="24"/>
          <w:szCs w:val="24"/>
          <w:highlight w:val="yellow"/>
        </w:rPr>
      </w:pPr>
    </w:p>
    <w:p w14:paraId="79F6E3E9" w14:textId="77777777" w:rsidR="002D4EB3" w:rsidRPr="00E53C91" w:rsidRDefault="002D4EB3" w:rsidP="002D4EB3">
      <w:pPr>
        <w:widowControl w:val="0"/>
        <w:spacing w:after="0" w:line="240" w:lineRule="auto"/>
        <w:rPr>
          <w:rFonts w:ascii="Times New Roman" w:hAnsi="Times New Roman"/>
          <w:color w:val="000000" w:themeColor="text1"/>
          <w:sz w:val="24"/>
          <w:szCs w:val="24"/>
        </w:rPr>
      </w:pPr>
      <w:r w:rsidRPr="00E53C91">
        <w:rPr>
          <w:rFonts w:ascii="Times New Roman" w:hAnsi="Times New Roman"/>
          <w:b/>
          <w:color w:val="000000"/>
          <w:sz w:val="24"/>
          <w:szCs w:val="24"/>
        </w:rPr>
        <w:t>5.2.6</w:t>
      </w:r>
      <w:r w:rsidRPr="00E53C91">
        <w:rPr>
          <w:rFonts w:ascii="Times New Roman" w:hAnsi="Times New Roman"/>
          <w:snapToGrid w:val="0"/>
          <w:color w:val="000000"/>
          <w:sz w:val="24"/>
          <w:szCs w:val="24"/>
        </w:rPr>
        <w:tab/>
      </w:r>
      <w:r w:rsidRPr="00E53C91">
        <w:rPr>
          <w:rFonts w:ascii="Times New Roman" w:hAnsi="Times New Roman"/>
          <w:color w:val="000000"/>
          <w:sz w:val="24"/>
          <w:szCs w:val="24"/>
        </w:rPr>
        <w:t>Dose Prescription</w:t>
      </w:r>
    </w:p>
    <w:p w14:paraId="0F92582F"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7C4DC455"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rPr>
        <w:t>Note: The information provided in this section can be used for adjusting the dose constraints for treatment planning purposes.  This table together with the planning priority table should be used during dose optimization.  It is important to remember that ideal plans might not be achievable in all cases.  Thus, the Compliance Criteria table could be different than the information given here.  Cases will be scored using the Compliance Criteria table.</w:t>
      </w:r>
    </w:p>
    <w:p w14:paraId="4E71F919"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056E169E" w14:textId="77777777" w:rsidR="002D4EB3" w:rsidRPr="00E53C91" w:rsidRDefault="002D4EB3" w:rsidP="002D4EB3">
      <w:pPr>
        <w:tabs>
          <w:tab w:val="left" w:pos="720"/>
        </w:tabs>
        <w:rPr>
          <w:rFonts w:ascii="Times New Roman" w:hAnsi="Times New Roman"/>
          <w:snapToGrid w:val="0"/>
          <w:color w:val="000000"/>
          <w:sz w:val="24"/>
          <w:szCs w:val="24"/>
        </w:rPr>
      </w:pPr>
      <w:r w:rsidRPr="00E53C91">
        <w:rPr>
          <w:rFonts w:ascii="Times New Roman" w:hAnsi="Times New Roman"/>
          <w:sz w:val="24"/>
          <w:szCs w:val="24"/>
          <w:highlight w:val="yellow"/>
        </w:rPr>
        <w:t xml:space="preserve">The prescribed dose of 40 Gy will be delivered over 5 fractions using 8 Gy per fraction.  </w:t>
      </w:r>
      <w:bookmarkStart w:id="5" w:name="_Hlk519860307"/>
      <w:r w:rsidRPr="00E53C91">
        <w:rPr>
          <w:rFonts w:ascii="Times New Roman" w:hAnsi="Times New Roman"/>
          <w:sz w:val="24"/>
          <w:szCs w:val="24"/>
          <w:highlight w:val="yellow"/>
        </w:rPr>
        <w:t xml:space="preserve">Treatments will typically be delivered over 10-15 days with a minimum of 40 hours in between </w:t>
      </w:r>
      <w:r w:rsidRPr="00E53C91">
        <w:rPr>
          <w:rFonts w:ascii="Times New Roman" w:hAnsi="Times New Roman"/>
          <w:sz w:val="24"/>
          <w:szCs w:val="24"/>
          <w:highlight w:val="yellow"/>
        </w:rPr>
        <w:lastRenderedPageBreak/>
        <w:t>fractions and a maximum of 5 days in between fractions.  The recommended fractionation is every other weekday (e.g. Monday, Wednesday, Friday, Monday and Wednesday).  However, twice weekly treatment (e.g. Mondays and Thursdays) is also acceptable</w:t>
      </w:r>
      <w:bookmarkEnd w:id="5"/>
      <w:r w:rsidRPr="00E53C91">
        <w:rPr>
          <w:rFonts w:ascii="Times New Roman" w:hAnsi="Times New Roman"/>
          <w:sz w:val="24"/>
          <w:szCs w:val="24"/>
          <w:highlight w:val="yellow"/>
        </w:rPr>
        <w:t>.</w:t>
      </w:r>
    </w:p>
    <w:p w14:paraId="6B665967"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1260"/>
        <w:gridCol w:w="1350"/>
        <w:gridCol w:w="1368"/>
        <w:gridCol w:w="1602"/>
        <w:gridCol w:w="1602"/>
      </w:tblGrid>
      <w:tr w:rsidR="002D4EB3" w:rsidRPr="00E53C91" w14:paraId="7DF0A835" w14:textId="77777777" w:rsidTr="00C20BF7">
        <w:tc>
          <w:tcPr>
            <w:tcW w:w="1890" w:type="dxa"/>
          </w:tcPr>
          <w:p w14:paraId="5080B27D" w14:textId="77777777" w:rsidR="002D4EB3" w:rsidRPr="00E53C91" w:rsidRDefault="002D4EB3" w:rsidP="00C20BF7">
            <w:pPr>
              <w:widowControl w:val="0"/>
              <w:tabs>
                <w:tab w:val="left" w:pos="720"/>
              </w:tabs>
              <w:spacing w:after="0" w:line="240" w:lineRule="auto"/>
              <w:rPr>
                <w:rFonts w:ascii="Times New Roman" w:hAnsi="Times New Roman"/>
                <w:b/>
                <w:color w:val="000000"/>
                <w:sz w:val="24"/>
                <w:szCs w:val="24"/>
              </w:rPr>
            </w:pPr>
            <w:r w:rsidRPr="00E53C91">
              <w:rPr>
                <w:rFonts w:ascii="Times New Roman" w:hAnsi="Times New Roman"/>
                <w:b/>
                <w:color w:val="000000"/>
                <w:sz w:val="24"/>
                <w:szCs w:val="24"/>
              </w:rPr>
              <w:t>Target Standard Name</w:t>
            </w:r>
          </w:p>
        </w:tc>
        <w:tc>
          <w:tcPr>
            <w:tcW w:w="1260" w:type="dxa"/>
          </w:tcPr>
          <w:p w14:paraId="744C38CD" w14:textId="77777777" w:rsidR="002D4EB3" w:rsidRPr="00E53C91" w:rsidRDefault="002D4EB3" w:rsidP="00C20BF7">
            <w:pPr>
              <w:widowControl w:val="0"/>
              <w:tabs>
                <w:tab w:val="left" w:pos="720"/>
              </w:tabs>
              <w:spacing w:after="0" w:line="240" w:lineRule="auto"/>
              <w:rPr>
                <w:rFonts w:ascii="Times New Roman" w:hAnsi="Times New Roman"/>
                <w:b/>
                <w:color w:val="000000"/>
                <w:sz w:val="24"/>
                <w:szCs w:val="24"/>
              </w:rPr>
            </w:pPr>
            <w:r w:rsidRPr="00E53C91">
              <w:rPr>
                <w:rFonts w:ascii="Times New Roman" w:hAnsi="Times New Roman"/>
                <w:b/>
                <w:color w:val="000000"/>
                <w:sz w:val="24"/>
                <w:szCs w:val="24"/>
              </w:rPr>
              <w:t>Dose (Gy)</w:t>
            </w:r>
          </w:p>
        </w:tc>
        <w:tc>
          <w:tcPr>
            <w:tcW w:w="1350" w:type="dxa"/>
          </w:tcPr>
          <w:p w14:paraId="2B2C170C" w14:textId="77777777" w:rsidR="002D4EB3" w:rsidRPr="00E53C91" w:rsidRDefault="002D4EB3" w:rsidP="00C20BF7">
            <w:pPr>
              <w:widowControl w:val="0"/>
              <w:tabs>
                <w:tab w:val="left" w:pos="720"/>
              </w:tabs>
              <w:spacing w:after="0" w:line="240" w:lineRule="auto"/>
              <w:rPr>
                <w:rFonts w:ascii="Times New Roman" w:hAnsi="Times New Roman"/>
                <w:b/>
                <w:color w:val="000000"/>
                <w:sz w:val="24"/>
                <w:szCs w:val="24"/>
              </w:rPr>
            </w:pPr>
            <w:r w:rsidRPr="00E53C91">
              <w:rPr>
                <w:rFonts w:ascii="Times New Roman" w:hAnsi="Times New Roman"/>
                <w:b/>
                <w:color w:val="000000"/>
                <w:sz w:val="24"/>
                <w:szCs w:val="24"/>
              </w:rPr>
              <w:t>Fraction</w:t>
            </w:r>
          </w:p>
          <w:p w14:paraId="557CE387"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b/>
                <w:color w:val="000000"/>
                <w:sz w:val="24"/>
                <w:szCs w:val="24"/>
              </w:rPr>
              <w:t>Size</w:t>
            </w:r>
            <w:r w:rsidRPr="00E53C91">
              <w:rPr>
                <w:rFonts w:ascii="Times New Roman" w:hAnsi="Times New Roman"/>
                <w:color w:val="000000"/>
                <w:sz w:val="24"/>
                <w:szCs w:val="24"/>
              </w:rPr>
              <w:t xml:space="preserve"> (Gy)</w:t>
            </w:r>
          </w:p>
        </w:tc>
        <w:tc>
          <w:tcPr>
            <w:tcW w:w="1368" w:type="dxa"/>
          </w:tcPr>
          <w:p w14:paraId="3331866A" w14:textId="77777777" w:rsidR="002D4EB3" w:rsidRPr="00E53C91" w:rsidRDefault="002D4EB3" w:rsidP="00C20BF7">
            <w:pPr>
              <w:widowControl w:val="0"/>
              <w:tabs>
                <w:tab w:val="left" w:pos="720"/>
              </w:tabs>
              <w:spacing w:after="0" w:line="240" w:lineRule="auto"/>
              <w:rPr>
                <w:rFonts w:ascii="Times New Roman" w:hAnsi="Times New Roman"/>
                <w:b/>
                <w:color w:val="000000"/>
                <w:sz w:val="24"/>
                <w:szCs w:val="24"/>
              </w:rPr>
            </w:pPr>
            <w:r w:rsidRPr="00E53C91">
              <w:rPr>
                <w:rFonts w:ascii="Times New Roman" w:hAnsi="Times New Roman"/>
                <w:b/>
                <w:color w:val="000000"/>
                <w:sz w:val="24"/>
                <w:szCs w:val="24"/>
              </w:rPr>
              <w:t xml:space="preserve"># of fractions </w:t>
            </w:r>
          </w:p>
        </w:tc>
        <w:tc>
          <w:tcPr>
            <w:tcW w:w="1602" w:type="dxa"/>
          </w:tcPr>
          <w:p w14:paraId="0DFE5838" w14:textId="77777777" w:rsidR="002D4EB3" w:rsidRPr="00E53C91" w:rsidRDefault="002D4EB3" w:rsidP="00C20BF7">
            <w:pPr>
              <w:widowControl w:val="0"/>
              <w:tabs>
                <w:tab w:val="left" w:pos="720"/>
              </w:tabs>
              <w:spacing w:after="0" w:line="240" w:lineRule="auto"/>
              <w:rPr>
                <w:rFonts w:ascii="Times New Roman" w:hAnsi="Times New Roman"/>
                <w:b/>
                <w:color w:val="000000"/>
                <w:sz w:val="24"/>
                <w:szCs w:val="24"/>
              </w:rPr>
            </w:pPr>
            <w:r w:rsidRPr="00E53C91">
              <w:rPr>
                <w:rFonts w:ascii="Times New Roman" w:hAnsi="Times New Roman"/>
                <w:b/>
                <w:color w:val="000000"/>
                <w:sz w:val="24"/>
                <w:szCs w:val="24"/>
              </w:rPr>
              <w:t>Frequency</w:t>
            </w:r>
          </w:p>
        </w:tc>
        <w:tc>
          <w:tcPr>
            <w:tcW w:w="1602" w:type="dxa"/>
          </w:tcPr>
          <w:p w14:paraId="718B094C" w14:textId="77777777" w:rsidR="002D4EB3" w:rsidRPr="00E53C91" w:rsidRDefault="002D4EB3" w:rsidP="00C20BF7">
            <w:pPr>
              <w:widowControl w:val="0"/>
              <w:tabs>
                <w:tab w:val="left" w:pos="720"/>
              </w:tabs>
              <w:spacing w:after="0" w:line="240" w:lineRule="auto"/>
              <w:rPr>
                <w:rFonts w:ascii="Times New Roman" w:hAnsi="Times New Roman"/>
                <w:b/>
                <w:color w:val="000000"/>
                <w:sz w:val="24"/>
                <w:szCs w:val="24"/>
              </w:rPr>
            </w:pPr>
            <w:r w:rsidRPr="00E53C91">
              <w:rPr>
                <w:rFonts w:ascii="Times New Roman" w:hAnsi="Times New Roman"/>
                <w:b/>
                <w:color w:val="000000"/>
                <w:sz w:val="24"/>
                <w:szCs w:val="24"/>
              </w:rPr>
              <w:t>Dose specification technique</w:t>
            </w:r>
          </w:p>
        </w:tc>
      </w:tr>
      <w:tr w:rsidR="002D4EB3" w:rsidRPr="00E53C91" w14:paraId="1C5C728D" w14:textId="77777777" w:rsidTr="00C20BF7">
        <w:tc>
          <w:tcPr>
            <w:tcW w:w="1890" w:type="dxa"/>
          </w:tcPr>
          <w:p w14:paraId="14720659"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highlight w:val="yellow"/>
              </w:rPr>
              <w:t>PTV_4000</w:t>
            </w:r>
          </w:p>
        </w:tc>
        <w:tc>
          <w:tcPr>
            <w:tcW w:w="1260" w:type="dxa"/>
          </w:tcPr>
          <w:p w14:paraId="756A3901"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highlight w:val="yellow"/>
              </w:rPr>
              <w:t>40</w:t>
            </w:r>
          </w:p>
        </w:tc>
        <w:tc>
          <w:tcPr>
            <w:tcW w:w="1350" w:type="dxa"/>
          </w:tcPr>
          <w:p w14:paraId="0719CFCE"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highlight w:val="yellow"/>
              </w:rPr>
              <w:t>8.0</w:t>
            </w:r>
          </w:p>
        </w:tc>
        <w:tc>
          <w:tcPr>
            <w:tcW w:w="1368" w:type="dxa"/>
          </w:tcPr>
          <w:p w14:paraId="0445CFCE"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snapToGrid w:val="0"/>
                <w:color w:val="000000"/>
                <w:sz w:val="24"/>
                <w:szCs w:val="24"/>
                <w:highlight w:val="yellow"/>
              </w:rPr>
              <w:t>5</w:t>
            </w:r>
          </w:p>
        </w:tc>
        <w:tc>
          <w:tcPr>
            <w:tcW w:w="1602" w:type="dxa"/>
          </w:tcPr>
          <w:p w14:paraId="0541CDA2"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highlight w:val="yellow"/>
              </w:rPr>
            </w:pPr>
            <w:r w:rsidRPr="00E53C91">
              <w:rPr>
                <w:rFonts w:ascii="Times New Roman" w:hAnsi="Times New Roman"/>
                <w:color w:val="000000"/>
                <w:sz w:val="24"/>
                <w:szCs w:val="24"/>
                <w:highlight w:val="yellow"/>
              </w:rPr>
              <w:t>every other weekday or twice weekly</w:t>
            </w:r>
          </w:p>
        </w:tc>
        <w:tc>
          <w:tcPr>
            <w:tcW w:w="1602" w:type="dxa"/>
          </w:tcPr>
          <w:p w14:paraId="487A7161" w14:textId="77777777" w:rsidR="002D4EB3" w:rsidRPr="00E53C91" w:rsidRDefault="002D4EB3" w:rsidP="00C20BF7">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highlight w:val="yellow"/>
              </w:rPr>
              <w:t>Covering</w:t>
            </w:r>
            <w:r w:rsidRPr="00E53C91">
              <w:rPr>
                <w:rFonts w:ascii="Times New Roman" w:hAnsi="Times New Roman"/>
                <w:sz w:val="24"/>
                <w:szCs w:val="24"/>
              </w:rPr>
              <w:t xml:space="preserve"> </w:t>
            </w:r>
            <w:r w:rsidRPr="00E53C91">
              <w:rPr>
                <w:rFonts w:ascii="Times New Roman" w:hAnsi="Times New Roman"/>
                <w:color w:val="000000"/>
                <w:sz w:val="24"/>
                <w:szCs w:val="24"/>
                <w:highlight w:val="yellow"/>
              </w:rPr>
              <w:t xml:space="preserve">  95% of PTV</w:t>
            </w:r>
          </w:p>
        </w:tc>
      </w:tr>
    </w:tbl>
    <w:p w14:paraId="21A35CAC"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1326F6F9" w14:textId="77777777" w:rsidR="002D4EB3" w:rsidRPr="00E53C91" w:rsidRDefault="002D4EB3" w:rsidP="002D4EB3">
      <w:pPr>
        <w:rPr>
          <w:rFonts w:ascii="Times New Roman" w:hAnsi="Times New Roman"/>
          <w:color w:val="000000" w:themeColor="text1"/>
          <w:sz w:val="24"/>
          <w:szCs w:val="24"/>
        </w:rPr>
      </w:pPr>
      <w:r w:rsidRPr="00E53C91">
        <w:rPr>
          <w:rFonts w:ascii="Times New Roman" w:hAnsi="Times New Roman"/>
          <w:b/>
          <w:color w:val="000000"/>
          <w:sz w:val="24"/>
          <w:szCs w:val="24"/>
        </w:rPr>
        <w:t>5.2.7</w:t>
      </w:r>
      <w:r w:rsidRPr="00E53C91">
        <w:rPr>
          <w:rFonts w:ascii="Times New Roman" w:hAnsi="Times New Roman"/>
          <w:snapToGrid w:val="0"/>
          <w:color w:val="000000"/>
          <w:sz w:val="24"/>
          <w:szCs w:val="24"/>
        </w:rPr>
        <w:tab/>
      </w:r>
      <w:r w:rsidRPr="00E53C91">
        <w:rPr>
          <w:rFonts w:ascii="Times New Roman" w:hAnsi="Times New Roman"/>
          <w:color w:val="000000"/>
          <w:sz w:val="24"/>
          <w:szCs w:val="24"/>
        </w:rPr>
        <w:t>Compliance criteria</w:t>
      </w:r>
    </w:p>
    <w:p w14:paraId="58DD62AE"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rPr>
        <w:t>The compliance criteria listed here will be used to score each case.  Given the limitations inherent in the treatment planning process, the numbers given in this section can be different than the prescription table.  The Per Protocol and Variation Acceptable categories are both considered to be acceptable.  The Per Protocol cases can be viewed as ideal plans, and the Variation Acceptable category can include more challenging plans that do not fall at or near the ideal results.  A final category, called Deviation Unacceptable, results when cases do not meet the requirements for either Per Protocol or Variation Acceptable. Plans falling in this category are considered to be suboptimal, and additional treatment planning optimization is recommended.</w:t>
      </w:r>
    </w:p>
    <w:p w14:paraId="401F9E34"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18050770"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proofErr w:type="spellStart"/>
      <w:r w:rsidRPr="00E53C91">
        <w:rPr>
          <w:rFonts w:ascii="Times New Roman" w:hAnsi="Times New Roman"/>
          <w:color w:val="000000"/>
          <w:sz w:val="24"/>
          <w:szCs w:val="24"/>
          <w:highlight w:val="yellow"/>
          <w:u w:val="single"/>
        </w:rPr>
        <w:t>VxGy</w:t>
      </w:r>
      <w:proofErr w:type="spellEnd"/>
      <w:r w:rsidRPr="00E53C91">
        <w:rPr>
          <w:rFonts w:ascii="Times New Roman" w:hAnsi="Times New Roman"/>
          <w:color w:val="000000"/>
          <w:sz w:val="24"/>
          <w:szCs w:val="24"/>
          <w:highlight w:val="yellow"/>
          <w:u w:val="single"/>
        </w:rPr>
        <w:t xml:space="preserve"> [cc], </w:t>
      </w:r>
      <w:proofErr w:type="spellStart"/>
      <w:r w:rsidRPr="00E53C91">
        <w:rPr>
          <w:rFonts w:ascii="Times New Roman" w:hAnsi="Times New Roman"/>
          <w:color w:val="000000"/>
          <w:sz w:val="24"/>
          <w:szCs w:val="24"/>
          <w:highlight w:val="yellow"/>
          <w:u w:val="single"/>
        </w:rPr>
        <w:t>VxGy</w:t>
      </w:r>
      <w:proofErr w:type="spellEnd"/>
      <w:r w:rsidRPr="00E53C91">
        <w:rPr>
          <w:rFonts w:ascii="Times New Roman" w:hAnsi="Times New Roman"/>
          <w:color w:val="000000"/>
          <w:sz w:val="24"/>
          <w:szCs w:val="24"/>
          <w:highlight w:val="yellow"/>
          <w:u w:val="single"/>
        </w:rPr>
        <w:t xml:space="preserve"> [%], Vx%[cc], Vx%[%]: Volume [cc or %] receiving Dose [Gy, or %]</w:t>
      </w:r>
    </w:p>
    <w:p w14:paraId="13FAFF4C"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proofErr w:type="spellStart"/>
      <w:r w:rsidRPr="00E53C91">
        <w:rPr>
          <w:rFonts w:ascii="Times New Roman" w:hAnsi="Times New Roman"/>
          <w:color w:val="000000"/>
          <w:sz w:val="24"/>
          <w:szCs w:val="24"/>
          <w:highlight w:val="yellow"/>
          <w:u w:val="single"/>
        </w:rPr>
        <w:t>CVxGy</w:t>
      </w:r>
      <w:proofErr w:type="spellEnd"/>
      <w:r w:rsidRPr="00E53C91">
        <w:rPr>
          <w:rFonts w:ascii="Times New Roman" w:hAnsi="Times New Roman"/>
          <w:color w:val="000000"/>
          <w:sz w:val="24"/>
          <w:szCs w:val="24"/>
          <w:highlight w:val="yellow"/>
          <w:u w:val="single"/>
        </w:rPr>
        <w:t>[cc],</w:t>
      </w:r>
      <w:proofErr w:type="spellStart"/>
      <w:r w:rsidRPr="00E53C91">
        <w:rPr>
          <w:rFonts w:ascii="Times New Roman" w:hAnsi="Times New Roman"/>
          <w:color w:val="000000"/>
          <w:sz w:val="24"/>
          <w:szCs w:val="24"/>
          <w:highlight w:val="yellow"/>
          <w:u w:val="single"/>
        </w:rPr>
        <w:t>CVxGy</w:t>
      </w:r>
      <w:proofErr w:type="spellEnd"/>
      <w:r w:rsidRPr="00E53C91">
        <w:rPr>
          <w:rFonts w:ascii="Times New Roman" w:hAnsi="Times New Roman"/>
          <w:color w:val="000000"/>
          <w:sz w:val="24"/>
          <w:szCs w:val="24"/>
          <w:highlight w:val="yellow"/>
          <w:u w:val="single"/>
        </w:rPr>
        <w:t>[%],</w:t>
      </w:r>
      <w:proofErr w:type="spellStart"/>
      <w:r w:rsidRPr="00E53C91">
        <w:rPr>
          <w:rFonts w:ascii="Times New Roman" w:hAnsi="Times New Roman"/>
          <w:color w:val="000000"/>
          <w:sz w:val="24"/>
          <w:szCs w:val="24"/>
          <w:highlight w:val="yellow"/>
          <w:u w:val="single"/>
        </w:rPr>
        <w:t>CVx</w:t>
      </w:r>
      <w:proofErr w:type="spellEnd"/>
      <w:r w:rsidRPr="00E53C91">
        <w:rPr>
          <w:rFonts w:ascii="Times New Roman" w:hAnsi="Times New Roman"/>
          <w:color w:val="000000"/>
          <w:sz w:val="24"/>
          <w:szCs w:val="24"/>
          <w:highlight w:val="yellow"/>
          <w:u w:val="single"/>
        </w:rPr>
        <w:t>%[cc],</w:t>
      </w:r>
      <w:proofErr w:type="spellStart"/>
      <w:r w:rsidRPr="00E53C91">
        <w:rPr>
          <w:rFonts w:ascii="Times New Roman" w:hAnsi="Times New Roman"/>
          <w:color w:val="000000"/>
          <w:sz w:val="24"/>
          <w:szCs w:val="24"/>
          <w:highlight w:val="yellow"/>
          <w:u w:val="single"/>
        </w:rPr>
        <w:t>CVx</w:t>
      </w:r>
      <w:proofErr w:type="spellEnd"/>
      <w:r w:rsidRPr="00E53C91">
        <w:rPr>
          <w:rFonts w:ascii="Times New Roman" w:hAnsi="Times New Roman"/>
          <w:color w:val="000000"/>
          <w:sz w:val="24"/>
          <w:szCs w:val="24"/>
          <w:highlight w:val="yellow"/>
          <w:u w:val="single"/>
        </w:rPr>
        <w:t>%[%]:Complement Volume [cc or %] receiving Dose [Gy, or %]</w:t>
      </w:r>
    </w:p>
    <w:p w14:paraId="1F20D583"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proofErr w:type="spellStart"/>
      <w:r w:rsidRPr="00E53C91">
        <w:rPr>
          <w:rFonts w:ascii="Times New Roman" w:hAnsi="Times New Roman"/>
          <w:color w:val="000000"/>
          <w:sz w:val="24"/>
          <w:szCs w:val="24"/>
          <w:highlight w:val="yellow"/>
          <w:u w:val="single"/>
        </w:rPr>
        <w:t>Dx</w:t>
      </w:r>
      <w:r w:rsidRPr="00E53C91">
        <w:rPr>
          <w:rFonts w:ascii="Times New Roman" w:hAnsi="Times New Roman"/>
          <w:snapToGrid w:val="0"/>
          <w:color w:val="000000"/>
          <w:sz w:val="24"/>
          <w:szCs w:val="24"/>
          <w:highlight w:val="yellow"/>
          <w:u w:val="single"/>
        </w:rPr>
        <w:softHyphen/>
      </w:r>
      <w:r w:rsidRPr="00E53C91">
        <w:rPr>
          <w:rFonts w:ascii="Times New Roman" w:hAnsi="Times New Roman"/>
          <w:snapToGrid w:val="0"/>
          <w:color w:val="000000"/>
          <w:sz w:val="24"/>
          <w:szCs w:val="24"/>
          <w:highlight w:val="yellow"/>
          <w:u w:val="single"/>
        </w:rPr>
        <w:softHyphen/>
      </w:r>
      <w:r w:rsidRPr="00E53C91">
        <w:rPr>
          <w:rFonts w:ascii="Times New Roman" w:hAnsi="Times New Roman"/>
          <w:snapToGrid w:val="0"/>
          <w:color w:val="000000"/>
          <w:sz w:val="24"/>
          <w:szCs w:val="24"/>
          <w:highlight w:val="yellow"/>
          <w:u w:val="single"/>
        </w:rPr>
        <w:softHyphen/>
      </w:r>
      <w:r w:rsidRPr="00E53C91">
        <w:rPr>
          <w:rFonts w:ascii="Times New Roman" w:hAnsi="Times New Roman"/>
          <w:snapToGrid w:val="0"/>
          <w:color w:val="000000"/>
          <w:sz w:val="24"/>
          <w:szCs w:val="24"/>
          <w:highlight w:val="yellow"/>
          <w:u w:val="single"/>
        </w:rPr>
        <w:softHyphen/>
      </w:r>
      <w:r w:rsidRPr="00E53C91">
        <w:rPr>
          <w:rFonts w:ascii="Times New Roman" w:hAnsi="Times New Roman"/>
          <w:color w:val="000000"/>
          <w:sz w:val="24"/>
          <w:szCs w:val="24"/>
          <w:highlight w:val="yellow"/>
          <w:u w:val="single"/>
        </w:rPr>
        <w:softHyphen/>
        <w:t>cc</w:t>
      </w:r>
      <w:proofErr w:type="spellEnd"/>
      <w:r w:rsidRPr="00E53C91">
        <w:rPr>
          <w:rFonts w:ascii="Times New Roman" w:hAnsi="Times New Roman"/>
          <w:color w:val="000000"/>
          <w:sz w:val="24"/>
          <w:szCs w:val="24"/>
          <w:highlight w:val="yellow"/>
          <w:u w:val="single"/>
        </w:rPr>
        <w:t xml:space="preserve">[Gy], </w:t>
      </w:r>
      <w:proofErr w:type="spellStart"/>
      <w:r w:rsidRPr="00E53C91">
        <w:rPr>
          <w:rFonts w:ascii="Times New Roman" w:hAnsi="Times New Roman"/>
          <w:color w:val="000000"/>
          <w:sz w:val="24"/>
          <w:szCs w:val="24"/>
          <w:highlight w:val="yellow"/>
          <w:u w:val="single"/>
        </w:rPr>
        <w:t>Dxcc</w:t>
      </w:r>
      <w:proofErr w:type="spellEnd"/>
      <w:r w:rsidRPr="00E53C91">
        <w:rPr>
          <w:rFonts w:ascii="Times New Roman" w:hAnsi="Times New Roman"/>
          <w:color w:val="000000"/>
          <w:sz w:val="24"/>
          <w:szCs w:val="24"/>
          <w:highlight w:val="yellow"/>
          <w:u w:val="single"/>
        </w:rPr>
        <w:t>[%], Dx%[Gy], Dx%[%]: Dose [Gy or %] to Volume [cc or % of total volume]</w:t>
      </w:r>
    </w:p>
    <w:p w14:paraId="49ABC055"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proofErr w:type="spellStart"/>
      <w:r w:rsidRPr="00E53C91">
        <w:rPr>
          <w:rFonts w:ascii="Times New Roman" w:hAnsi="Times New Roman"/>
          <w:color w:val="000000"/>
          <w:sz w:val="24"/>
          <w:szCs w:val="24"/>
          <w:highlight w:val="yellow"/>
          <w:u w:val="single"/>
        </w:rPr>
        <w:t>DCx</w:t>
      </w:r>
      <w:r w:rsidRPr="00E53C91">
        <w:rPr>
          <w:rFonts w:ascii="Times New Roman" w:hAnsi="Times New Roman"/>
          <w:snapToGrid w:val="0"/>
          <w:color w:val="000000"/>
          <w:sz w:val="24"/>
          <w:szCs w:val="24"/>
          <w:highlight w:val="yellow"/>
          <w:u w:val="single"/>
        </w:rPr>
        <w:softHyphen/>
      </w:r>
      <w:r w:rsidRPr="00E53C91">
        <w:rPr>
          <w:rFonts w:ascii="Times New Roman" w:hAnsi="Times New Roman"/>
          <w:snapToGrid w:val="0"/>
          <w:color w:val="000000"/>
          <w:sz w:val="24"/>
          <w:szCs w:val="24"/>
          <w:highlight w:val="yellow"/>
          <w:u w:val="single"/>
        </w:rPr>
        <w:softHyphen/>
      </w:r>
      <w:r w:rsidRPr="00E53C91">
        <w:rPr>
          <w:rFonts w:ascii="Times New Roman" w:hAnsi="Times New Roman"/>
          <w:snapToGrid w:val="0"/>
          <w:color w:val="000000"/>
          <w:sz w:val="24"/>
          <w:szCs w:val="24"/>
          <w:highlight w:val="yellow"/>
          <w:u w:val="single"/>
        </w:rPr>
        <w:softHyphen/>
      </w:r>
      <w:r w:rsidRPr="00E53C91">
        <w:rPr>
          <w:rFonts w:ascii="Times New Roman" w:hAnsi="Times New Roman"/>
          <w:snapToGrid w:val="0"/>
          <w:color w:val="000000"/>
          <w:sz w:val="24"/>
          <w:szCs w:val="24"/>
          <w:highlight w:val="yellow"/>
          <w:u w:val="single"/>
        </w:rPr>
        <w:softHyphen/>
      </w:r>
      <w:r w:rsidRPr="00E53C91">
        <w:rPr>
          <w:rFonts w:ascii="Times New Roman" w:hAnsi="Times New Roman"/>
          <w:color w:val="000000"/>
          <w:sz w:val="24"/>
          <w:szCs w:val="24"/>
          <w:highlight w:val="yellow"/>
          <w:u w:val="single"/>
        </w:rPr>
        <w:softHyphen/>
        <w:t>cc</w:t>
      </w:r>
      <w:proofErr w:type="spellEnd"/>
      <w:r w:rsidRPr="00E53C91">
        <w:rPr>
          <w:rFonts w:ascii="Times New Roman" w:hAnsi="Times New Roman"/>
          <w:color w:val="000000"/>
          <w:sz w:val="24"/>
          <w:szCs w:val="24"/>
          <w:highlight w:val="yellow"/>
          <w:u w:val="single"/>
        </w:rPr>
        <w:t xml:space="preserve">[Gy], </w:t>
      </w:r>
      <w:proofErr w:type="spellStart"/>
      <w:r w:rsidRPr="00E53C91">
        <w:rPr>
          <w:rFonts w:ascii="Times New Roman" w:hAnsi="Times New Roman"/>
          <w:color w:val="000000"/>
          <w:sz w:val="24"/>
          <w:szCs w:val="24"/>
          <w:highlight w:val="yellow"/>
          <w:u w:val="single"/>
        </w:rPr>
        <w:t>DCxcc</w:t>
      </w:r>
      <w:proofErr w:type="spellEnd"/>
      <w:r w:rsidRPr="00E53C91">
        <w:rPr>
          <w:rFonts w:ascii="Times New Roman" w:hAnsi="Times New Roman"/>
          <w:color w:val="000000"/>
          <w:sz w:val="24"/>
          <w:szCs w:val="24"/>
          <w:highlight w:val="yellow"/>
          <w:u w:val="single"/>
        </w:rPr>
        <w:t xml:space="preserve">[%], </w:t>
      </w:r>
      <w:proofErr w:type="spellStart"/>
      <w:r w:rsidRPr="00E53C91">
        <w:rPr>
          <w:rFonts w:ascii="Times New Roman" w:hAnsi="Times New Roman"/>
          <w:color w:val="000000"/>
          <w:sz w:val="24"/>
          <w:szCs w:val="24"/>
          <w:highlight w:val="yellow"/>
          <w:u w:val="single"/>
        </w:rPr>
        <w:t>DCx</w:t>
      </w:r>
      <w:proofErr w:type="spellEnd"/>
      <w:r w:rsidRPr="00E53C91">
        <w:rPr>
          <w:rFonts w:ascii="Times New Roman" w:hAnsi="Times New Roman"/>
          <w:color w:val="000000"/>
          <w:sz w:val="24"/>
          <w:szCs w:val="24"/>
          <w:highlight w:val="yellow"/>
          <w:u w:val="single"/>
        </w:rPr>
        <w:t xml:space="preserve">%[Gy], </w:t>
      </w:r>
      <w:proofErr w:type="spellStart"/>
      <w:r w:rsidRPr="00E53C91">
        <w:rPr>
          <w:rFonts w:ascii="Times New Roman" w:hAnsi="Times New Roman"/>
          <w:color w:val="000000"/>
          <w:sz w:val="24"/>
          <w:szCs w:val="24"/>
          <w:highlight w:val="yellow"/>
          <w:u w:val="single"/>
        </w:rPr>
        <w:t>DCx</w:t>
      </w:r>
      <w:proofErr w:type="spellEnd"/>
      <w:r w:rsidRPr="00E53C91">
        <w:rPr>
          <w:rFonts w:ascii="Times New Roman" w:hAnsi="Times New Roman"/>
          <w:color w:val="000000"/>
          <w:sz w:val="24"/>
          <w:szCs w:val="24"/>
          <w:highlight w:val="yellow"/>
          <w:u w:val="single"/>
        </w:rPr>
        <w:t>%[%]: Dose [Gy or %] to Complement Volume [cc or % of total volume]</w:t>
      </w:r>
    </w:p>
    <w:p w14:paraId="5CFE4A21"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Minimum dose is defined to D99%[Gy] or D99%[%]</w:t>
      </w:r>
    </w:p>
    <w:p w14:paraId="226EB83F"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Maximum dose is defined as D0.03cc[Gy] or D0.03cc[%]</w:t>
      </w:r>
    </w:p>
    <w:p w14:paraId="0C9EFDB7"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Mean[Gy] or Mean[%]: Mean dose in Gy or %</w:t>
      </w:r>
    </w:p>
    <w:p w14:paraId="4A780B21"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R100%: Ratio of 100% isodose volume over structure volume [SBRT only]</w:t>
      </w:r>
    </w:p>
    <w:p w14:paraId="7A4FCCEC"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R50%: Ratio of 50% isodose volume over structure volume [SBRT only]</w:t>
      </w:r>
    </w:p>
    <w:p w14:paraId="62757511"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4F18E66A" w14:textId="77777777" w:rsidR="002D4EB3" w:rsidRPr="00E53C91" w:rsidRDefault="002D4EB3" w:rsidP="002D4EB3">
      <w:pPr>
        <w:autoSpaceDE w:val="0"/>
        <w:autoSpaceDN w:val="0"/>
        <w:spacing w:after="24"/>
        <w:rPr>
          <w:rFonts w:ascii="Times New Roman" w:hAnsi="Times New Roman"/>
          <w:snapToGrid w:val="0"/>
          <w:color w:val="000000"/>
          <w:sz w:val="24"/>
          <w:szCs w:val="24"/>
        </w:rPr>
      </w:pPr>
      <w:r w:rsidRPr="00E53C91">
        <w:rPr>
          <w:rFonts w:ascii="Times New Roman" w:hAnsi="Times New Roman"/>
          <w:snapToGrid w:val="0"/>
          <w:color w:val="000000"/>
          <w:sz w:val="24"/>
          <w:szCs w:val="24"/>
        </w:rPr>
        <w:t>Normalization of Dose:</w:t>
      </w:r>
    </w:p>
    <w:p w14:paraId="094C572A" w14:textId="77777777" w:rsidR="002D4EB3" w:rsidRPr="00E53C91" w:rsidRDefault="002D4EB3" w:rsidP="002D4EB3">
      <w:pPr>
        <w:autoSpaceDE w:val="0"/>
        <w:autoSpaceDN w:val="0"/>
        <w:spacing w:after="24"/>
        <w:rPr>
          <w:rFonts w:ascii="Times New Roman" w:hAnsi="Times New Roman"/>
          <w:sz w:val="24"/>
          <w:szCs w:val="24"/>
        </w:rPr>
      </w:pPr>
      <w:r w:rsidRPr="00E53C91">
        <w:rPr>
          <w:rFonts w:ascii="Times New Roman" w:hAnsi="Times New Roman"/>
          <w:color w:val="000000"/>
          <w:sz w:val="24"/>
          <w:szCs w:val="24"/>
          <w:highlight w:val="yellow"/>
        </w:rPr>
        <w:t xml:space="preserve">The plan is normalized such that 95% of the PTV_4000 volume receives prescription dose of 40 Gy. </w:t>
      </w:r>
      <w:r w:rsidRPr="00E53C91">
        <w:rPr>
          <w:rFonts w:ascii="Times New Roman" w:hAnsi="Times New Roman"/>
          <w:sz w:val="24"/>
          <w:szCs w:val="24"/>
          <w:highlight w:val="yellow"/>
        </w:rPr>
        <w:t xml:space="preserve">The treatment plan should be initially normalized such that 100% corresponds to the maximum dose within the PTV. For this SBRT approach, the recommended isodose prescription line chosen should be between 80%-90% but may range from 75-95%. As a result, a hotspot will exist within the PTV that is equal to the prescription dose divided by the prescription isodose line (i.e., 40Gy/0.75 = 53.3 Gy when 40 Gy is prescribed to the 75% isodose). The preferred location of global maximum dose should be inside the GTV. Doses higher than the prescription isodose (i.e., hotspots) should be manipulated to occur within the target and away from critical structures. </w:t>
      </w:r>
      <w:r w:rsidRPr="00E53C91">
        <w:rPr>
          <w:rFonts w:ascii="Times New Roman" w:hAnsi="Times New Roman"/>
          <w:sz w:val="24"/>
          <w:szCs w:val="24"/>
          <w:highlight w:val="yellow"/>
        </w:rPr>
        <w:lastRenderedPageBreak/>
        <w:t>Any dose &gt; 105% of the prescription dose should occur within the PTV and not within the normal tissues outside the PTV.</w:t>
      </w:r>
    </w:p>
    <w:p w14:paraId="50B893E3"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540E5D0E" w14:textId="77777777" w:rsidR="002D4EB3" w:rsidRPr="00E53C91" w:rsidRDefault="002D4EB3" w:rsidP="002D4EB3">
      <w:pPr>
        <w:widowControl w:val="0"/>
        <w:tabs>
          <w:tab w:val="left" w:pos="720"/>
        </w:tabs>
        <w:spacing w:after="0" w:line="240" w:lineRule="auto"/>
        <w:rPr>
          <w:rFonts w:ascii="Times New Roman" w:hAnsi="Times New Roman"/>
          <w:b/>
          <w:color w:val="000000"/>
          <w:sz w:val="24"/>
          <w:szCs w:val="24"/>
        </w:rPr>
      </w:pPr>
      <w:r w:rsidRPr="00E53C91">
        <w:rPr>
          <w:rFonts w:ascii="Times New Roman" w:hAnsi="Times New Roman"/>
          <w:b/>
          <w:color w:val="000000"/>
          <w:sz w:val="24"/>
          <w:szCs w:val="24"/>
        </w:rPr>
        <w:t>Note: Deviation Unacceptable occurs when dose limits for Variation Acceptable are not met</w:t>
      </w:r>
    </w:p>
    <w:p w14:paraId="4614CA03"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2696AC75" w14:textId="77777777" w:rsidR="002D4EB3" w:rsidRPr="00E53C91" w:rsidRDefault="002D4EB3" w:rsidP="002D4EB3">
      <w:pPr>
        <w:widowControl w:val="0"/>
        <w:tabs>
          <w:tab w:val="left" w:pos="720"/>
        </w:tabs>
        <w:spacing w:after="0" w:line="240" w:lineRule="auto"/>
        <w:rPr>
          <w:rFonts w:ascii="Times New Roman" w:hAnsi="Times New Roman"/>
          <w:b/>
          <w:color w:val="000000"/>
          <w:sz w:val="24"/>
          <w:szCs w:val="24"/>
        </w:rPr>
      </w:pPr>
      <w:r w:rsidRPr="00E53C91">
        <w:rPr>
          <w:rFonts w:ascii="Times New Roman" w:hAnsi="Times New Roman"/>
          <w:b/>
          <w:color w:val="000000"/>
          <w:sz w:val="24"/>
          <w:szCs w:val="24"/>
        </w:rPr>
        <w:t>Target Volume Constraints and Critical Normal Structure Constrains and Compliance Criteria</w:t>
      </w:r>
    </w:p>
    <w:p w14:paraId="7D62D666" w14:textId="77777777" w:rsidR="002D4EB3" w:rsidRPr="00E53C91" w:rsidRDefault="002D4EB3" w:rsidP="002D4EB3">
      <w:pPr>
        <w:widowControl w:val="0"/>
        <w:tabs>
          <w:tab w:val="left" w:pos="720"/>
        </w:tabs>
        <w:spacing w:after="0" w:line="240" w:lineRule="auto"/>
        <w:rPr>
          <w:rFonts w:ascii="Times New Roman" w:hAnsi="Times New Roman"/>
          <w:b/>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2318"/>
        <w:gridCol w:w="1401"/>
        <w:gridCol w:w="1817"/>
        <w:gridCol w:w="1793"/>
      </w:tblGrid>
      <w:tr w:rsidR="002D4EB3" w:rsidRPr="00E53C91" w14:paraId="6C42AE77" w14:textId="77777777" w:rsidTr="00C20BF7">
        <w:tc>
          <w:tcPr>
            <w:tcW w:w="2257" w:type="dxa"/>
            <w:tcBorders>
              <w:top w:val="single" w:sz="4" w:space="0" w:color="auto"/>
              <w:left w:val="single" w:sz="4" w:space="0" w:color="auto"/>
              <w:bottom w:val="single" w:sz="4" w:space="0" w:color="auto"/>
              <w:right w:val="single" w:sz="4" w:space="0" w:color="auto"/>
            </w:tcBorders>
            <w:hideMark/>
          </w:tcPr>
          <w:p w14:paraId="53C7F559" w14:textId="77777777" w:rsidR="002D4EB3" w:rsidRPr="00E53C91" w:rsidRDefault="002D4EB3" w:rsidP="00C20BF7">
            <w:pPr>
              <w:tabs>
                <w:tab w:val="left" w:pos="720"/>
              </w:tabs>
              <w:snapToGrid w:val="0"/>
              <w:jc w:val="center"/>
              <w:rPr>
                <w:rFonts w:ascii="Times New Roman" w:hAnsi="Times New Roman"/>
                <w:b/>
                <w:bCs/>
                <w:sz w:val="24"/>
                <w:szCs w:val="24"/>
                <w:highlight w:val="yellow"/>
              </w:rPr>
            </w:pPr>
            <w:r w:rsidRPr="00E53C91">
              <w:rPr>
                <w:rFonts w:ascii="Times New Roman" w:hAnsi="Times New Roman"/>
                <w:b/>
                <w:bCs/>
                <w:sz w:val="24"/>
                <w:szCs w:val="24"/>
                <w:highlight w:val="yellow"/>
              </w:rPr>
              <w:t>Name of Structure</w:t>
            </w:r>
          </w:p>
        </w:tc>
        <w:tc>
          <w:tcPr>
            <w:tcW w:w="2394" w:type="dxa"/>
            <w:tcBorders>
              <w:top w:val="single" w:sz="4" w:space="0" w:color="auto"/>
              <w:left w:val="single" w:sz="4" w:space="0" w:color="auto"/>
              <w:bottom w:val="single" w:sz="4" w:space="0" w:color="auto"/>
              <w:right w:val="single" w:sz="4" w:space="0" w:color="auto"/>
            </w:tcBorders>
            <w:hideMark/>
          </w:tcPr>
          <w:p w14:paraId="391C3F8F" w14:textId="77777777" w:rsidR="002D4EB3" w:rsidRPr="00E53C91" w:rsidRDefault="002D4EB3" w:rsidP="00C20BF7">
            <w:pPr>
              <w:tabs>
                <w:tab w:val="left" w:pos="720"/>
              </w:tabs>
              <w:snapToGrid w:val="0"/>
              <w:jc w:val="center"/>
              <w:rPr>
                <w:rFonts w:ascii="Times New Roman" w:hAnsi="Times New Roman"/>
                <w:b/>
                <w:bCs/>
                <w:sz w:val="24"/>
                <w:szCs w:val="24"/>
                <w:highlight w:val="yellow"/>
              </w:rPr>
            </w:pPr>
            <w:proofErr w:type="spellStart"/>
            <w:r w:rsidRPr="00E53C91">
              <w:rPr>
                <w:rFonts w:ascii="Times New Roman" w:hAnsi="Times New Roman"/>
                <w:b/>
                <w:bCs/>
                <w:sz w:val="24"/>
                <w:szCs w:val="24"/>
                <w:highlight w:val="yellow"/>
              </w:rPr>
              <w:t>Dosimetric</w:t>
            </w:r>
            <w:proofErr w:type="spellEnd"/>
            <w:r w:rsidRPr="00E53C91">
              <w:rPr>
                <w:rFonts w:ascii="Times New Roman" w:hAnsi="Times New Roman"/>
                <w:b/>
                <w:bCs/>
                <w:sz w:val="24"/>
                <w:szCs w:val="24"/>
                <w:highlight w:val="yellow"/>
              </w:rPr>
              <w:t xml:space="preserve"> parameter</w:t>
            </w:r>
          </w:p>
        </w:tc>
        <w:tc>
          <w:tcPr>
            <w:tcW w:w="1430" w:type="dxa"/>
            <w:tcBorders>
              <w:top w:val="single" w:sz="4" w:space="0" w:color="auto"/>
              <w:left w:val="single" w:sz="4" w:space="0" w:color="auto"/>
              <w:bottom w:val="single" w:sz="4" w:space="0" w:color="auto"/>
              <w:right w:val="single" w:sz="4" w:space="0" w:color="auto"/>
            </w:tcBorders>
            <w:hideMark/>
          </w:tcPr>
          <w:p w14:paraId="0BBF1DD4" w14:textId="77777777" w:rsidR="002D4EB3" w:rsidRPr="00E53C91" w:rsidRDefault="002D4EB3" w:rsidP="00C20BF7">
            <w:pPr>
              <w:tabs>
                <w:tab w:val="left" w:pos="720"/>
              </w:tabs>
              <w:snapToGrid w:val="0"/>
              <w:jc w:val="center"/>
              <w:rPr>
                <w:rFonts w:ascii="Times New Roman" w:hAnsi="Times New Roman"/>
                <w:b/>
                <w:bCs/>
                <w:sz w:val="24"/>
                <w:szCs w:val="24"/>
                <w:highlight w:val="yellow"/>
              </w:rPr>
            </w:pPr>
            <w:r w:rsidRPr="00E53C91">
              <w:rPr>
                <w:rFonts w:ascii="Times New Roman" w:hAnsi="Times New Roman"/>
                <w:b/>
                <w:bCs/>
                <w:sz w:val="24"/>
                <w:szCs w:val="24"/>
                <w:highlight w:val="yellow"/>
              </w:rPr>
              <w:t>Per Protocol</w:t>
            </w:r>
          </w:p>
        </w:tc>
        <w:tc>
          <w:tcPr>
            <w:tcW w:w="1848" w:type="dxa"/>
            <w:tcBorders>
              <w:top w:val="single" w:sz="4" w:space="0" w:color="auto"/>
              <w:left w:val="single" w:sz="4" w:space="0" w:color="auto"/>
              <w:bottom w:val="single" w:sz="4" w:space="0" w:color="auto"/>
              <w:right w:val="single" w:sz="4" w:space="0" w:color="auto"/>
            </w:tcBorders>
            <w:hideMark/>
          </w:tcPr>
          <w:p w14:paraId="3DE80F6E" w14:textId="77777777" w:rsidR="002D4EB3" w:rsidRPr="00E53C91" w:rsidRDefault="002D4EB3" w:rsidP="00C20BF7">
            <w:pPr>
              <w:tabs>
                <w:tab w:val="left" w:pos="720"/>
              </w:tabs>
              <w:snapToGrid w:val="0"/>
              <w:jc w:val="center"/>
              <w:rPr>
                <w:rFonts w:ascii="Times New Roman" w:hAnsi="Times New Roman"/>
                <w:b/>
                <w:bCs/>
                <w:sz w:val="24"/>
                <w:szCs w:val="24"/>
                <w:highlight w:val="yellow"/>
              </w:rPr>
            </w:pPr>
            <w:r w:rsidRPr="00E53C91">
              <w:rPr>
                <w:rFonts w:ascii="Times New Roman" w:hAnsi="Times New Roman"/>
                <w:b/>
                <w:bCs/>
                <w:sz w:val="24"/>
                <w:szCs w:val="24"/>
                <w:highlight w:val="yellow"/>
              </w:rPr>
              <w:t>Variation Acceptable*</w:t>
            </w:r>
          </w:p>
        </w:tc>
        <w:tc>
          <w:tcPr>
            <w:tcW w:w="1848" w:type="dxa"/>
            <w:tcBorders>
              <w:top w:val="single" w:sz="4" w:space="0" w:color="auto"/>
              <w:left w:val="single" w:sz="4" w:space="0" w:color="auto"/>
              <w:bottom w:val="single" w:sz="4" w:space="0" w:color="auto"/>
              <w:right w:val="single" w:sz="4" w:space="0" w:color="auto"/>
            </w:tcBorders>
          </w:tcPr>
          <w:p w14:paraId="0AA4B865" w14:textId="77777777" w:rsidR="002D4EB3" w:rsidRPr="00E53C91" w:rsidRDefault="002D4EB3" w:rsidP="00C20BF7">
            <w:pPr>
              <w:tabs>
                <w:tab w:val="left" w:pos="720"/>
              </w:tabs>
              <w:jc w:val="center"/>
              <w:rPr>
                <w:rFonts w:ascii="Times New Roman" w:hAnsi="Times New Roman"/>
                <w:b/>
                <w:bCs/>
                <w:sz w:val="24"/>
                <w:szCs w:val="24"/>
                <w:highlight w:val="yellow"/>
              </w:rPr>
            </w:pPr>
            <w:r w:rsidRPr="00E53C91">
              <w:rPr>
                <w:rFonts w:ascii="Times New Roman" w:hAnsi="Times New Roman"/>
                <w:b/>
                <w:bCs/>
                <w:sz w:val="24"/>
                <w:szCs w:val="24"/>
                <w:highlight w:val="yellow"/>
              </w:rPr>
              <w:t xml:space="preserve">Notes </w:t>
            </w:r>
            <w:r w:rsidRPr="00E53C91">
              <w:rPr>
                <w:rFonts w:ascii="Times New Roman" w:hAnsi="Times New Roman"/>
                <w:color w:val="000000"/>
                <w:sz w:val="24"/>
                <w:szCs w:val="24"/>
                <w:highlight w:val="yellow"/>
                <w:u w:val="single"/>
              </w:rPr>
              <w:t>(Please remove this column when notes are not needed)</w:t>
            </w:r>
          </w:p>
        </w:tc>
      </w:tr>
      <w:tr w:rsidR="002D4EB3" w:rsidRPr="00E53C91" w14:paraId="25C4A9CD" w14:textId="77777777" w:rsidTr="00C20BF7">
        <w:tc>
          <w:tcPr>
            <w:tcW w:w="2257" w:type="dxa"/>
            <w:tcBorders>
              <w:top w:val="single" w:sz="4" w:space="0" w:color="auto"/>
              <w:left w:val="single" w:sz="4" w:space="0" w:color="auto"/>
              <w:bottom w:val="single" w:sz="4" w:space="0" w:color="auto"/>
              <w:right w:val="single" w:sz="4" w:space="0" w:color="auto"/>
            </w:tcBorders>
            <w:hideMark/>
          </w:tcPr>
          <w:p w14:paraId="552BF8C6"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GTV_4000</w:t>
            </w:r>
          </w:p>
        </w:tc>
        <w:tc>
          <w:tcPr>
            <w:tcW w:w="2394" w:type="dxa"/>
            <w:tcBorders>
              <w:top w:val="single" w:sz="4" w:space="0" w:color="auto"/>
              <w:left w:val="single" w:sz="4" w:space="0" w:color="auto"/>
              <w:bottom w:val="single" w:sz="4" w:space="0" w:color="auto"/>
              <w:right w:val="single" w:sz="4" w:space="0" w:color="auto"/>
            </w:tcBorders>
            <w:hideMark/>
          </w:tcPr>
          <w:p w14:paraId="12F3B35A"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V40Gy[%]</w:t>
            </w:r>
          </w:p>
        </w:tc>
        <w:tc>
          <w:tcPr>
            <w:tcW w:w="1430" w:type="dxa"/>
            <w:tcBorders>
              <w:top w:val="single" w:sz="4" w:space="0" w:color="auto"/>
              <w:left w:val="single" w:sz="4" w:space="0" w:color="auto"/>
              <w:bottom w:val="single" w:sz="4" w:space="0" w:color="auto"/>
              <w:right w:val="single" w:sz="4" w:space="0" w:color="auto"/>
            </w:tcBorders>
            <w:hideMark/>
          </w:tcPr>
          <w:p w14:paraId="2A343AFE"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≥99</w:t>
            </w:r>
          </w:p>
        </w:tc>
        <w:tc>
          <w:tcPr>
            <w:tcW w:w="1848" w:type="dxa"/>
            <w:tcBorders>
              <w:top w:val="single" w:sz="4" w:space="0" w:color="auto"/>
              <w:left w:val="single" w:sz="4" w:space="0" w:color="auto"/>
              <w:bottom w:val="single" w:sz="4" w:space="0" w:color="auto"/>
              <w:right w:val="single" w:sz="4" w:space="0" w:color="auto"/>
            </w:tcBorders>
            <w:hideMark/>
          </w:tcPr>
          <w:p w14:paraId="30C7FE10"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≥90</w:t>
            </w:r>
          </w:p>
        </w:tc>
        <w:tc>
          <w:tcPr>
            <w:tcW w:w="1848" w:type="dxa"/>
            <w:vMerge w:val="restart"/>
            <w:tcBorders>
              <w:top w:val="single" w:sz="4" w:space="0" w:color="auto"/>
              <w:left w:val="single" w:sz="4" w:space="0" w:color="auto"/>
              <w:right w:val="single" w:sz="4" w:space="0" w:color="auto"/>
            </w:tcBorders>
            <w:hideMark/>
          </w:tcPr>
          <w:p w14:paraId="036A72D9" w14:textId="77777777" w:rsidR="002D4EB3" w:rsidRPr="00E53C91" w:rsidRDefault="002D4EB3" w:rsidP="00C20BF7">
            <w:pPr>
              <w:tabs>
                <w:tab w:val="left" w:pos="720"/>
              </w:tabs>
              <w:snapToGrid w:val="0"/>
              <w:rPr>
                <w:rFonts w:ascii="Times New Roman" w:hAnsi="Times New Roman"/>
                <w:b/>
                <w:sz w:val="24"/>
                <w:szCs w:val="24"/>
                <w:highlight w:val="yellow"/>
              </w:rPr>
            </w:pPr>
            <w:r w:rsidRPr="00E53C91">
              <w:rPr>
                <w:rFonts w:ascii="Times New Roman" w:hAnsi="Times New Roman"/>
                <w:b/>
                <w:sz w:val="24"/>
                <w:szCs w:val="24"/>
                <w:highlight w:val="yellow"/>
              </w:rPr>
              <w:t>Required for all cases</w:t>
            </w:r>
          </w:p>
        </w:tc>
      </w:tr>
      <w:tr w:rsidR="002D4EB3" w:rsidRPr="00E53C91" w14:paraId="300DD517" w14:textId="77777777" w:rsidTr="00C20BF7">
        <w:tc>
          <w:tcPr>
            <w:tcW w:w="2257" w:type="dxa"/>
            <w:vMerge w:val="restart"/>
            <w:tcBorders>
              <w:top w:val="single" w:sz="4" w:space="0" w:color="auto"/>
              <w:left w:val="single" w:sz="4" w:space="0" w:color="auto"/>
              <w:bottom w:val="single" w:sz="4" w:space="0" w:color="auto"/>
              <w:right w:val="single" w:sz="4" w:space="0" w:color="auto"/>
            </w:tcBorders>
          </w:tcPr>
          <w:p w14:paraId="04B2F571"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PTV_4000 or PTV_Eval_4000</w:t>
            </w:r>
          </w:p>
          <w:p w14:paraId="607EACF7" w14:textId="77777777" w:rsidR="002D4EB3" w:rsidRPr="00E00C8C" w:rsidRDefault="002D4EB3" w:rsidP="00C20BF7">
            <w:pPr>
              <w:tabs>
                <w:tab w:val="left" w:pos="720"/>
              </w:tabs>
              <w:snapToGrid w:val="0"/>
              <w:rPr>
                <w:rFonts w:ascii="Times New Roman" w:hAnsi="Times New Roman"/>
                <w:sz w:val="24"/>
                <w:szCs w:val="24"/>
                <w:highlight w:val="yellow"/>
              </w:rPr>
            </w:pPr>
          </w:p>
        </w:tc>
        <w:tc>
          <w:tcPr>
            <w:tcW w:w="2394" w:type="dxa"/>
            <w:tcBorders>
              <w:top w:val="single" w:sz="4" w:space="0" w:color="auto"/>
              <w:left w:val="single" w:sz="4" w:space="0" w:color="auto"/>
              <w:bottom w:val="single" w:sz="4" w:space="0" w:color="auto"/>
              <w:right w:val="single" w:sz="4" w:space="0" w:color="auto"/>
            </w:tcBorders>
          </w:tcPr>
          <w:p w14:paraId="76BE736B" w14:textId="77777777" w:rsidR="002D4EB3" w:rsidRPr="00E00C8C" w:rsidRDefault="002D4EB3" w:rsidP="00C20BF7">
            <w:pPr>
              <w:tabs>
                <w:tab w:val="left" w:pos="720"/>
              </w:tabs>
              <w:snapToGrid w:val="0"/>
              <w:rPr>
                <w:rFonts w:ascii="Times New Roman" w:hAnsi="Times New Roman"/>
                <w:sz w:val="24"/>
                <w:szCs w:val="24"/>
                <w:highlight w:val="yellow"/>
                <w:vertAlign w:val="subscript"/>
              </w:rPr>
            </w:pPr>
            <w:r w:rsidRPr="00E00C8C">
              <w:rPr>
                <w:rFonts w:ascii="Times New Roman" w:hAnsi="Times New Roman"/>
                <w:sz w:val="24"/>
                <w:szCs w:val="24"/>
                <w:highlight w:val="yellow"/>
              </w:rPr>
              <w:t>V40Gy[%]</w:t>
            </w:r>
          </w:p>
        </w:tc>
        <w:tc>
          <w:tcPr>
            <w:tcW w:w="1430" w:type="dxa"/>
            <w:tcBorders>
              <w:top w:val="single" w:sz="4" w:space="0" w:color="auto"/>
              <w:left w:val="single" w:sz="4" w:space="0" w:color="auto"/>
              <w:bottom w:val="single" w:sz="4" w:space="0" w:color="auto"/>
              <w:right w:val="single" w:sz="4" w:space="0" w:color="auto"/>
            </w:tcBorders>
          </w:tcPr>
          <w:p w14:paraId="035EBB19"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 95</w:t>
            </w:r>
          </w:p>
        </w:tc>
        <w:tc>
          <w:tcPr>
            <w:tcW w:w="1848" w:type="dxa"/>
            <w:tcBorders>
              <w:top w:val="single" w:sz="4" w:space="0" w:color="auto"/>
              <w:left w:val="single" w:sz="4" w:space="0" w:color="auto"/>
              <w:bottom w:val="single" w:sz="4" w:space="0" w:color="auto"/>
              <w:right w:val="single" w:sz="4" w:space="0" w:color="auto"/>
            </w:tcBorders>
          </w:tcPr>
          <w:p w14:paraId="643C5EDC"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≥90</w:t>
            </w:r>
          </w:p>
        </w:tc>
        <w:tc>
          <w:tcPr>
            <w:tcW w:w="0" w:type="auto"/>
            <w:vMerge/>
            <w:tcBorders>
              <w:left w:val="single" w:sz="4" w:space="0" w:color="auto"/>
              <w:right w:val="single" w:sz="4" w:space="0" w:color="auto"/>
            </w:tcBorders>
            <w:vAlign w:val="center"/>
            <w:hideMark/>
          </w:tcPr>
          <w:p w14:paraId="7B100146" w14:textId="77777777" w:rsidR="002D4EB3" w:rsidRPr="00E53C91" w:rsidRDefault="002D4EB3" w:rsidP="00C20BF7">
            <w:pPr>
              <w:tabs>
                <w:tab w:val="left" w:pos="720"/>
              </w:tabs>
              <w:snapToGrid w:val="0"/>
              <w:rPr>
                <w:rFonts w:ascii="Times New Roman" w:hAnsi="Times New Roman"/>
                <w:sz w:val="24"/>
                <w:szCs w:val="24"/>
                <w:highlight w:val="yellow"/>
              </w:rPr>
            </w:pPr>
          </w:p>
        </w:tc>
      </w:tr>
      <w:tr w:rsidR="002D4EB3" w:rsidRPr="00E53C91" w14:paraId="0161B98C" w14:textId="77777777" w:rsidTr="00C20BF7">
        <w:tc>
          <w:tcPr>
            <w:tcW w:w="2257" w:type="dxa"/>
            <w:vMerge/>
            <w:tcBorders>
              <w:top w:val="single" w:sz="4" w:space="0" w:color="auto"/>
              <w:left w:val="single" w:sz="4" w:space="0" w:color="auto"/>
              <w:bottom w:val="single" w:sz="4" w:space="0" w:color="auto"/>
              <w:right w:val="single" w:sz="4" w:space="0" w:color="auto"/>
            </w:tcBorders>
          </w:tcPr>
          <w:p w14:paraId="1DB4942C" w14:textId="77777777" w:rsidR="002D4EB3" w:rsidRPr="00E00C8C" w:rsidRDefault="002D4EB3" w:rsidP="00C20BF7">
            <w:pPr>
              <w:tabs>
                <w:tab w:val="left" w:pos="720"/>
              </w:tabs>
              <w:rPr>
                <w:rFonts w:ascii="Times New Roman" w:hAnsi="Times New Roman"/>
                <w:sz w:val="24"/>
                <w:szCs w:val="24"/>
                <w:highlight w:val="yellow"/>
              </w:rPr>
            </w:pPr>
          </w:p>
        </w:tc>
        <w:tc>
          <w:tcPr>
            <w:tcW w:w="2394" w:type="dxa"/>
            <w:tcBorders>
              <w:top w:val="single" w:sz="4" w:space="0" w:color="auto"/>
              <w:left w:val="single" w:sz="4" w:space="0" w:color="auto"/>
              <w:bottom w:val="single" w:sz="4" w:space="0" w:color="auto"/>
              <w:right w:val="single" w:sz="4" w:space="0" w:color="auto"/>
            </w:tcBorders>
          </w:tcPr>
          <w:p w14:paraId="33A51408"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D95%[Gy]</w:t>
            </w:r>
          </w:p>
        </w:tc>
        <w:tc>
          <w:tcPr>
            <w:tcW w:w="1430" w:type="dxa"/>
            <w:tcBorders>
              <w:top w:val="single" w:sz="4" w:space="0" w:color="auto"/>
              <w:left w:val="single" w:sz="4" w:space="0" w:color="auto"/>
              <w:bottom w:val="single" w:sz="4" w:space="0" w:color="auto"/>
              <w:right w:val="single" w:sz="4" w:space="0" w:color="auto"/>
            </w:tcBorders>
          </w:tcPr>
          <w:p w14:paraId="5EFE4BA6"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≥40</w:t>
            </w:r>
          </w:p>
        </w:tc>
        <w:tc>
          <w:tcPr>
            <w:tcW w:w="1848" w:type="dxa"/>
            <w:tcBorders>
              <w:top w:val="single" w:sz="4" w:space="0" w:color="auto"/>
              <w:left w:val="single" w:sz="4" w:space="0" w:color="auto"/>
              <w:bottom w:val="single" w:sz="4" w:space="0" w:color="auto"/>
              <w:right w:val="single" w:sz="4" w:space="0" w:color="auto"/>
            </w:tcBorders>
          </w:tcPr>
          <w:p w14:paraId="5CA909DA"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&gt;34 and &lt;45</w:t>
            </w:r>
          </w:p>
        </w:tc>
        <w:tc>
          <w:tcPr>
            <w:tcW w:w="0" w:type="auto"/>
            <w:vMerge/>
            <w:tcBorders>
              <w:left w:val="single" w:sz="4" w:space="0" w:color="auto"/>
              <w:right w:val="single" w:sz="4" w:space="0" w:color="auto"/>
            </w:tcBorders>
            <w:vAlign w:val="center"/>
          </w:tcPr>
          <w:p w14:paraId="5BEBD546" w14:textId="77777777" w:rsidR="002D4EB3" w:rsidRPr="00E53C91" w:rsidRDefault="002D4EB3" w:rsidP="00C20BF7">
            <w:pPr>
              <w:tabs>
                <w:tab w:val="left" w:pos="720"/>
              </w:tabs>
              <w:snapToGrid w:val="0"/>
              <w:rPr>
                <w:rFonts w:ascii="Times New Roman" w:hAnsi="Times New Roman"/>
                <w:sz w:val="24"/>
                <w:szCs w:val="24"/>
                <w:highlight w:val="yellow"/>
              </w:rPr>
            </w:pPr>
          </w:p>
        </w:tc>
      </w:tr>
      <w:tr w:rsidR="002D4EB3" w:rsidRPr="00E53C91" w14:paraId="09B525AF" w14:textId="77777777" w:rsidTr="00C20BF7">
        <w:tc>
          <w:tcPr>
            <w:tcW w:w="0" w:type="auto"/>
            <w:vMerge/>
            <w:tcBorders>
              <w:top w:val="single" w:sz="4" w:space="0" w:color="auto"/>
              <w:left w:val="single" w:sz="4" w:space="0" w:color="auto"/>
              <w:bottom w:val="single" w:sz="4" w:space="0" w:color="auto"/>
              <w:right w:val="single" w:sz="4" w:space="0" w:color="auto"/>
            </w:tcBorders>
            <w:vAlign w:val="center"/>
            <w:hideMark/>
          </w:tcPr>
          <w:p w14:paraId="1D17DE8B" w14:textId="77777777" w:rsidR="002D4EB3" w:rsidRPr="00E00C8C" w:rsidRDefault="002D4EB3" w:rsidP="00C20BF7">
            <w:pPr>
              <w:rPr>
                <w:rFonts w:ascii="Times New Roman" w:hAnsi="Times New Roman"/>
                <w:sz w:val="24"/>
                <w:szCs w:val="24"/>
                <w:highlight w:val="yellow"/>
              </w:rPr>
            </w:pPr>
          </w:p>
        </w:tc>
        <w:tc>
          <w:tcPr>
            <w:tcW w:w="2394" w:type="dxa"/>
            <w:tcBorders>
              <w:top w:val="single" w:sz="4" w:space="0" w:color="auto"/>
              <w:left w:val="single" w:sz="4" w:space="0" w:color="auto"/>
              <w:bottom w:val="single" w:sz="4" w:space="0" w:color="auto"/>
              <w:right w:val="single" w:sz="4" w:space="0" w:color="auto"/>
            </w:tcBorders>
            <w:hideMark/>
          </w:tcPr>
          <w:p w14:paraId="37C13431"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D0.03cc[Gy]</w:t>
            </w:r>
          </w:p>
        </w:tc>
        <w:tc>
          <w:tcPr>
            <w:tcW w:w="1430" w:type="dxa"/>
            <w:tcBorders>
              <w:top w:val="single" w:sz="4" w:space="0" w:color="auto"/>
              <w:left w:val="single" w:sz="4" w:space="0" w:color="auto"/>
              <w:bottom w:val="single" w:sz="4" w:space="0" w:color="auto"/>
              <w:right w:val="single" w:sz="4" w:space="0" w:color="auto"/>
            </w:tcBorders>
            <w:hideMark/>
          </w:tcPr>
          <w:p w14:paraId="09FC1BE6"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 xml:space="preserve">≤ 50 </w:t>
            </w:r>
          </w:p>
        </w:tc>
        <w:tc>
          <w:tcPr>
            <w:tcW w:w="1848" w:type="dxa"/>
            <w:tcBorders>
              <w:top w:val="single" w:sz="4" w:space="0" w:color="auto"/>
              <w:left w:val="single" w:sz="4" w:space="0" w:color="auto"/>
              <w:bottom w:val="single" w:sz="4" w:space="0" w:color="auto"/>
              <w:right w:val="single" w:sz="4" w:space="0" w:color="auto"/>
            </w:tcBorders>
            <w:hideMark/>
          </w:tcPr>
          <w:p w14:paraId="27C70B7E"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≤54</w:t>
            </w:r>
          </w:p>
        </w:tc>
        <w:tc>
          <w:tcPr>
            <w:tcW w:w="0" w:type="auto"/>
            <w:vMerge/>
            <w:tcBorders>
              <w:left w:val="single" w:sz="4" w:space="0" w:color="auto"/>
              <w:right w:val="single" w:sz="4" w:space="0" w:color="auto"/>
            </w:tcBorders>
            <w:vAlign w:val="center"/>
            <w:hideMark/>
          </w:tcPr>
          <w:p w14:paraId="1A109873" w14:textId="77777777" w:rsidR="002D4EB3" w:rsidRPr="00E53C91" w:rsidRDefault="002D4EB3" w:rsidP="00C20BF7">
            <w:pPr>
              <w:tabs>
                <w:tab w:val="left" w:pos="720"/>
              </w:tabs>
              <w:snapToGrid w:val="0"/>
              <w:rPr>
                <w:rFonts w:ascii="Times New Roman" w:hAnsi="Times New Roman"/>
                <w:sz w:val="24"/>
                <w:szCs w:val="24"/>
                <w:highlight w:val="yellow"/>
              </w:rPr>
            </w:pPr>
          </w:p>
        </w:tc>
      </w:tr>
      <w:tr w:rsidR="002D4EB3" w:rsidRPr="00E53C91" w14:paraId="6679EA59" w14:textId="77777777" w:rsidTr="00C20BF7">
        <w:tc>
          <w:tcPr>
            <w:tcW w:w="2257" w:type="dxa"/>
            <w:tcBorders>
              <w:top w:val="single" w:sz="4" w:space="0" w:color="auto"/>
              <w:left w:val="single" w:sz="4" w:space="0" w:color="auto"/>
              <w:bottom w:val="single" w:sz="4" w:space="0" w:color="auto"/>
              <w:right w:val="single" w:sz="4" w:space="0" w:color="auto"/>
            </w:tcBorders>
            <w:hideMark/>
          </w:tcPr>
          <w:p w14:paraId="05735D01" w14:textId="77777777" w:rsidR="002D4EB3" w:rsidRPr="00E00C8C" w:rsidRDefault="002D4EB3" w:rsidP="00C20BF7">
            <w:pPr>
              <w:tabs>
                <w:tab w:val="left" w:pos="720"/>
              </w:tabs>
              <w:snapToGrid w:val="0"/>
              <w:rPr>
                <w:rFonts w:ascii="Times New Roman" w:hAnsi="Times New Roman"/>
                <w:sz w:val="24"/>
                <w:szCs w:val="24"/>
                <w:highlight w:val="yellow"/>
              </w:rPr>
            </w:pPr>
            <w:proofErr w:type="spellStart"/>
            <w:r w:rsidRPr="00E00C8C">
              <w:rPr>
                <w:rFonts w:ascii="Times New Roman" w:hAnsi="Times New Roman"/>
                <w:sz w:val="24"/>
                <w:szCs w:val="24"/>
                <w:highlight w:val="yellow"/>
              </w:rPr>
              <w:t>SpinalCord</w:t>
            </w:r>
            <w:proofErr w:type="spellEnd"/>
          </w:p>
        </w:tc>
        <w:tc>
          <w:tcPr>
            <w:tcW w:w="2394" w:type="dxa"/>
            <w:tcBorders>
              <w:top w:val="single" w:sz="4" w:space="0" w:color="auto"/>
              <w:left w:val="single" w:sz="4" w:space="0" w:color="auto"/>
              <w:bottom w:val="single" w:sz="4" w:space="0" w:color="auto"/>
              <w:right w:val="single" w:sz="4" w:space="0" w:color="auto"/>
            </w:tcBorders>
            <w:hideMark/>
          </w:tcPr>
          <w:p w14:paraId="35C3AC35"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D0.03cc[Gy]</w:t>
            </w:r>
          </w:p>
        </w:tc>
        <w:tc>
          <w:tcPr>
            <w:tcW w:w="1430" w:type="dxa"/>
            <w:tcBorders>
              <w:top w:val="single" w:sz="4" w:space="0" w:color="auto"/>
              <w:left w:val="single" w:sz="4" w:space="0" w:color="auto"/>
              <w:bottom w:val="single" w:sz="4" w:space="0" w:color="auto"/>
              <w:right w:val="single" w:sz="4" w:space="0" w:color="auto"/>
            </w:tcBorders>
            <w:hideMark/>
          </w:tcPr>
          <w:p w14:paraId="2EB2339D"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≤8</w:t>
            </w:r>
          </w:p>
        </w:tc>
        <w:tc>
          <w:tcPr>
            <w:tcW w:w="1848" w:type="dxa"/>
            <w:tcBorders>
              <w:top w:val="single" w:sz="4" w:space="0" w:color="auto"/>
              <w:left w:val="single" w:sz="4" w:space="0" w:color="auto"/>
              <w:bottom w:val="single" w:sz="4" w:space="0" w:color="auto"/>
              <w:right w:val="single" w:sz="4" w:space="0" w:color="auto"/>
            </w:tcBorders>
            <w:hideMark/>
          </w:tcPr>
          <w:p w14:paraId="0572D705"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&lt;10</w:t>
            </w:r>
          </w:p>
        </w:tc>
        <w:tc>
          <w:tcPr>
            <w:tcW w:w="0" w:type="auto"/>
            <w:vMerge/>
            <w:tcBorders>
              <w:left w:val="single" w:sz="4" w:space="0" w:color="auto"/>
              <w:right w:val="single" w:sz="4" w:space="0" w:color="auto"/>
            </w:tcBorders>
            <w:vAlign w:val="center"/>
            <w:hideMark/>
          </w:tcPr>
          <w:p w14:paraId="21AF8B26" w14:textId="77777777" w:rsidR="002D4EB3" w:rsidRPr="00E53C91" w:rsidRDefault="002D4EB3" w:rsidP="00C20BF7">
            <w:pPr>
              <w:tabs>
                <w:tab w:val="left" w:pos="720"/>
              </w:tabs>
              <w:snapToGrid w:val="0"/>
              <w:rPr>
                <w:rFonts w:ascii="Times New Roman" w:hAnsi="Times New Roman"/>
                <w:sz w:val="24"/>
                <w:szCs w:val="24"/>
                <w:highlight w:val="yellow"/>
              </w:rPr>
            </w:pPr>
          </w:p>
        </w:tc>
      </w:tr>
      <w:tr w:rsidR="002D4EB3" w:rsidRPr="00E53C91" w14:paraId="28C64032" w14:textId="77777777" w:rsidTr="00C20BF7">
        <w:tc>
          <w:tcPr>
            <w:tcW w:w="2257" w:type="dxa"/>
            <w:tcBorders>
              <w:top w:val="single" w:sz="4" w:space="0" w:color="auto"/>
              <w:left w:val="single" w:sz="4" w:space="0" w:color="auto"/>
              <w:bottom w:val="single" w:sz="4" w:space="0" w:color="auto"/>
              <w:right w:val="single" w:sz="4" w:space="0" w:color="auto"/>
            </w:tcBorders>
            <w:hideMark/>
          </w:tcPr>
          <w:p w14:paraId="6E20455A"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SpinalCord_PRV05</w:t>
            </w:r>
          </w:p>
        </w:tc>
        <w:tc>
          <w:tcPr>
            <w:tcW w:w="2394" w:type="dxa"/>
            <w:tcBorders>
              <w:top w:val="single" w:sz="4" w:space="0" w:color="auto"/>
              <w:left w:val="single" w:sz="4" w:space="0" w:color="auto"/>
              <w:bottom w:val="single" w:sz="4" w:space="0" w:color="auto"/>
              <w:right w:val="single" w:sz="4" w:space="0" w:color="auto"/>
            </w:tcBorders>
            <w:hideMark/>
          </w:tcPr>
          <w:p w14:paraId="6711728C"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D0.03cc[Gy]</w:t>
            </w:r>
          </w:p>
        </w:tc>
        <w:tc>
          <w:tcPr>
            <w:tcW w:w="1430" w:type="dxa"/>
            <w:tcBorders>
              <w:top w:val="single" w:sz="4" w:space="0" w:color="auto"/>
              <w:left w:val="single" w:sz="4" w:space="0" w:color="auto"/>
              <w:bottom w:val="single" w:sz="4" w:space="0" w:color="auto"/>
              <w:right w:val="single" w:sz="4" w:space="0" w:color="auto"/>
            </w:tcBorders>
            <w:hideMark/>
          </w:tcPr>
          <w:p w14:paraId="23645195"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≤10</w:t>
            </w:r>
          </w:p>
        </w:tc>
        <w:tc>
          <w:tcPr>
            <w:tcW w:w="1848" w:type="dxa"/>
            <w:tcBorders>
              <w:top w:val="single" w:sz="4" w:space="0" w:color="auto"/>
              <w:left w:val="single" w:sz="4" w:space="0" w:color="auto"/>
              <w:bottom w:val="single" w:sz="4" w:space="0" w:color="auto"/>
              <w:right w:val="single" w:sz="4" w:space="0" w:color="auto"/>
            </w:tcBorders>
            <w:hideMark/>
          </w:tcPr>
          <w:p w14:paraId="5A9A8A1C"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&lt;12</w:t>
            </w:r>
          </w:p>
        </w:tc>
        <w:tc>
          <w:tcPr>
            <w:tcW w:w="0" w:type="auto"/>
            <w:vMerge/>
            <w:tcBorders>
              <w:left w:val="single" w:sz="4" w:space="0" w:color="auto"/>
              <w:right w:val="single" w:sz="4" w:space="0" w:color="auto"/>
            </w:tcBorders>
            <w:vAlign w:val="center"/>
            <w:hideMark/>
          </w:tcPr>
          <w:p w14:paraId="75B12ADC" w14:textId="77777777" w:rsidR="002D4EB3" w:rsidRPr="00E53C91" w:rsidRDefault="002D4EB3" w:rsidP="00C20BF7">
            <w:pPr>
              <w:tabs>
                <w:tab w:val="left" w:pos="720"/>
              </w:tabs>
              <w:snapToGrid w:val="0"/>
              <w:rPr>
                <w:rFonts w:ascii="Times New Roman" w:hAnsi="Times New Roman"/>
                <w:sz w:val="24"/>
                <w:szCs w:val="24"/>
                <w:highlight w:val="yellow"/>
              </w:rPr>
            </w:pPr>
          </w:p>
        </w:tc>
      </w:tr>
      <w:tr w:rsidR="002D4EB3" w:rsidRPr="00E53C91" w14:paraId="5A9981E1" w14:textId="77777777" w:rsidTr="00C20BF7">
        <w:tc>
          <w:tcPr>
            <w:tcW w:w="2257" w:type="dxa"/>
            <w:tcBorders>
              <w:top w:val="single" w:sz="4" w:space="0" w:color="auto"/>
              <w:left w:val="single" w:sz="4" w:space="0" w:color="auto"/>
              <w:bottom w:val="single" w:sz="4" w:space="0" w:color="auto"/>
              <w:right w:val="single" w:sz="4" w:space="0" w:color="auto"/>
            </w:tcBorders>
            <w:hideMark/>
          </w:tcPr>
          <w:p w14:paraId="589984D2" w14:textId="77777777" w:rsidR="002D4EB3" w:rsidRPr="00E00C8C" w:rsidRDefault="002D4EB3" w:rsidP="00C20BF7">
            <w:pPr>
              <w:tabs>
                <w:tab w:val="left" w:pos="720"/>
              </w:tabs>
              <w:snapToGrid w:val="0"/>
              <w:rPr>
                <w:rFonts w:ascii="Times New Roman" w:hAnsi="Times New Roman"/>
                <w:sz w:val="24"/>
                <w:szCs w:val="24"/>
                <w:highlight w:val="yellow"/>
              </w:rPr>
            </w:pPr>
            <w:proofErr w:type="spellStart"/>
            <w:r w:rsidRPr="00E00C8C">
              <w:rPr>
                <w:rFonts w:ascii="Times New Roman" w:hAnsi="Times New Roman"/>
                <w:sz w:val="24"/>
                <w:szCs w:val="24"/>
                <w:highlight w:val="yellow"/>
              </w:rPr>
              <w:t>BrainStem</w:t>
            </w:r>
            <w:proofErr w:type="spellEnd"/>
          </w:p>
        </w:tc>
        <w:tc>
          <w:tcPr>
            <w:tcW w:w="2394" w:type="dxa"/>
            <w:tcBorders>
              <w:top w:val="single" w:sz="4" w:space="0" w:color="auto"/>
              <w:left w:val="single" w:sz="4" w:space="0" w:color="auto"/>
              <w:bottom w:val="single" w:sz="4" w:space="0" w:color="auto"/>
              <w:right w:val="single" w:sz="4" w:space="0" w:color="auto"/>
            </w:tcBorders>
            <w:hideMark/>
          </w:tcPr>
          <w:p w14:paraId="14895125"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D0.03cc[Gy]</w:t>
            </w:r>
          </w:p>
        </w:tc>
        <w:tc>
          <w:tcPr>
            <w:tcW w:w="1430" w:type="dxa"/>
            <w:tcBorders>
              <w:top w:val="single" w:sz="4" w:space="0" w:color="auto"/>
              <w:left w:val="single" w:sz="4" w:space="0" w:color="auto"/>
              <w:bottom w:val="single" w:sz="4" w:space="0" w:color="auto"/>
              <w:right w:val="single" w:sz="4" w:space="0" w:color="auto"/>
            </w:tcBorders>
            <w:hideMark/>
          </w:tcPr>
          <w:p w14:paraId="72FABEA5"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≤10</w:t>
            </w:r>
          </w:p>
        </w:tc>
        <w:tc>
          <w:tcPr>
            <w:tcW w:w="1848" w:type="dxa"/>
            <w:tcBorders>
              <w:top w:val="single" w:sz="4" w:space="0" w:color="auto"/>
              <w:left w:val="single" w:sz="4" w:space="0" w:color="auto"/>
              <w:bottom w:val="single" w:sz="4" w:space="0" w:color="auto"/>
              <w:right w:val="single" w:sz="4" w:space="0" w:color="auto"/>
            </w:tcBorders>
            <w:hideMark/>
          </w:tcPr>
          <w:p w14:paraId="1870C7B7"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&lt;12</w:t>
            </w:r>
          </w:p>
        </w:tc>
        <w:tc>
          <w:tcPr>
            <w:tcW w:w="0" w:type="auto"/>
            <w:vMerge/>
            <w:tcBorders>
              <w:left w:val="single" w:sz="4" w:space="0" w:color="auto"/>
              <w:right w:val="single" w:sz="4" w:space="0" w:color="auto"/>
            </w:tcBorders>
            <w:vAlign w:val="center"/>
            <w:hideMark/>
          </w:tcPr>
          <w:p w14:paraId="39AA700D" w14:textId="77777777" w:rsidR="002D4EB3" w:rsidRPr="00E53C91" w:rsidRDefault="002D4EB3" w:rsidP="00C20BF7">
            <w:pPr>
              <w:tabs>
                <w:tab w:val="left" w:pos="720"/>
              </w:tabs>
              <w:snapToGrid w:val="0"/>
              <w:rPr>
                <w:rFonts w:ascii="Times New Roman" w:hAnsi="Times New Roman"/>
                <w:sz w:val="24"/>
                <w:szCs w:val="24"/>
                <w:highlight w:val="yellow"/>
              </w:rPr>
            </w:pPr>
          </w:p>
        </w:tc>
      </w:tr>
      <w:tr w:rsidR="002D4EB3" w:rsidRPr="00E53C91" w14:paraId="53967D46" w14:textId="77777777" w:rsidTr="00C20BF7">
        <w:tc>
          <w:tcPr>
            <w:tcW w:w="2257" w:type="dxa"/>
            <w:tcBorders>
              <w:top w:val="single" w:sz="4" w:space="0" w:color="auto"/>
              <w:left w:val="single" w:sz="4" w:space="0" w:color="auto"/>
              <w:bottom w:val="single" w:sz="4" w:space="0" w:color="auto"/>
              <w:right w:val="single" w:sz="4" w:space="0" w:color="auto"/>
            </w:tcBorders>
            <w:hideMark/>
          </w:tcPr>
          <w:p w14:paraId="4E1888CD"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BrainStem_PRV03</w:t>
            </w:r>
          </w:p>
        </w:tc>
        <w:tc>
          <w:tcPr>
            <w:tcW w:w="2394" w:type="dxa"/>
            <w:tcBorders>
              <w:top w:val="single" w:sz="4" w:space="0" w:color="auto"/>
              <w:left w:val="single" w:sz="4" w:space="0" w:color="auto"/>
              <w:bottom w:val="single" w:sz="4" w:space="0" w:color="auto"/>
              <w:right w:val="single" w:sz="4" w:space="0" w:color="auto"/>
            </w:tcBorders>
            <w:hideMark/>
          </w:tcPr>
          <w:p w14:paraId="1E45082D"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D0.03cc[Gy]</w:t>
            </w:r>
          </w:p>
        </w:tc>
        <w:tc>
          <w:tcPr>
            <w:tcW w:w="1430" w:type="dxa"/>
            <w:tcBorders>
              <w:top w:val="single" w:sz="4" w:space="0" w:color="auto"/>
              <w:left w:val="single" w:sz="4" w:space="0" w:color="auto"/>
              <w:bottom w:val="single" w:sz="4" w:space="0" w:color="auto"/>
              <w:right w:val="single" w:sz="4" w:space="0" w:color="auto"/>
            </w:tcBorders>
            <w:hideMark/>
          </w:tcPr>
          <w:p w14:paraId="595768CF"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≤12</w:t>
            </w:r>
          </w:p>
        </w:tc>
        <w:tc>
          <w:tcPr>
            <w:tcW w:w="1848" w:type="dxa"/>
            <w:tcBorders>
              <w:top w:val="single" w:sz="4" w:space="0" w:color="auto"/>
              <w:left w:val="single" w:sz="4" w:space="0" w:color="auto"/>
              <w:bottom w:val="single" w:sz="4" w:space="0" w:color="auto"/>
              <w:right w:val="single" w:sz="4" w:space="0" w:color="auto"/>
            </w:tcBorders>
            <w:hideMark/>
          </w:tcPr>
          <w:p w14:paraId="095CAB76"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&lt;14</w:t>
            </w:r>
          </w:p>
        </w:tc>
        <w:tc>
          <w:tcPr>
            <w:tcW w:w="0" w:type="auto"/>
            <w:vMerge/>
            <w:tcBorders>
              <w:left w:val="single" w:sz="4" w:space="0" w:color="auto"/>
              <w:right w:val="single" w:sz="4" w:space="0" w:color="auto"/>
            </w:tcBorders>
            <w:vAlign w:val="center"/>
            <w:hideMark/>
          </w:tcPr>
          <w:p w14:paraId="432A94AD" w14:textId="77777777" w:rsidR="002D4EB3" w:rsidRPr="00E53C91" w:rsidRDefault="002D4EB3" w:rsidP="00C20BF7">
            <w:pPr>
              <w:tabs>
                <w:tab w:val="left" w:pos="720"/>
              </w:tabs>
              <w:snapToGrid w:val="0"/>
              <w:rPr>
                <w:rFonts w:ascii="Times New Roman" w:hAnsi="Times New Roman"/>
                <w:sz w:val="24"/>
                <w:szCs w:val="24"/>
                <w:highlight w:val="yellow"/>
              </w:rPr>
            </w:pPr>
          </w:p>
        </w:tc>
      </w:tr>
      <w:tr w:rsidR="002D4EB3" w:rsidRPr="00E53C91" w14:paraId="642337DC" w14:textId="77777777" w:rsidTr="00C20BF7">
        <w:tc>
          <w:tcPr>
            <w:tcW w:w="2257" w:type="dxa"/>
            <w:vMerge w:val="restart"/>
            <w:tcBorders>
              <w:top w:val="single" w:sz="4" w:space="0" w:color="auto"/>
              <w:left w:val="single" w:sz="4" w:space="0" w:color="auto"/>
              <w:right w:val="single" w:sz="4" w:space="0" w:color="auto"/>
            </w:tcBorders>
            <w:hideMark/>
          </w:tcPr>
          <w:p w14:paraId="4F50CAC2" w14:textId="77777777" w:rsidR="002D4EB3" w:rsidRPr="00E00C8C" w:rsidRDefault="002D4EB3" w:rsidP="00C20BF7">
            <w:pPr>
              <w:tabs>
                <w:tab w:val="left" w:pos="720"/>
              </w:tabs>
              <w:snapToGrid w:val="0"/>
              <w:rPr>
                <w:rFonts w:ascii="Times New Roman" w:hAnsi="Times New Roman"/>
                <w:sz w:val="24"/>
                <w:szCs w:val="24"/>
                <w:highlight w:val="yellow"/>
              </w:rPr>
            </w:pPr>
            <w:proofErr w:type="spellStart"/>
            <w:r w:rsidRPr="00E00C8C">
              <w:rPr>
                <w:rFonts w:ascii="Times New Roman" w:hAnsi="Times New Roman"/>
                <w:sz w:val="24"/>
                <w:szCs w:val="24"/>
                <w:highlight w:val="yellow"/>
              </w:rPr>
              <w:t>A_Carotid_R</w:t>
            </w:r>
            <w:proofErr w:type="spellEnd"/>
            <w:r w:rsidRPr="00E00C8C">
              <w:rPr>
                <w:rFonts w:ascii="Times New Roman" w:hAnsi="Times New Roman"/>
                <w:sz w:val="24"/>
                <w:szCs w:val="24"/>
                <w:highlight w:val="yellow"/>
              </w:rPr>
              <w:t xml:space="preserve"> and </w:t>
            </w:r>
            <w:proofErr w:type="spellStart"/>
            <w:r w:rsidRPr="00E00C8C">
              <w:rPr>
                <w:rFonts w:ascii="Times New Roman" w:hAnsi="Times New Roman"/>
                <w:sz w:val="24"/>
                <w:szCs w:val="24"/>
                <w:highlight w:val="yellow"/>
              </w:rPr>
              <w:t>A_Carotid_L</w:t>
            </w:r>
            <w:proofErr w:type="spellEnd"/>
          </w:p>
        </w:tc>
        <w:tc>
          <w:tcPr>
            <w:tcW w:w="2394" w:type="dxa"/>
            <w:tcBorders>
              <w:top w:val="single" w:sz="4" w:space="0" w:color="auto"/>
              <w:left w:val="single" w:sz="4" w:space="0" w:color="auto"/>
              <w:bottom w:val="single" w:sz="4" w:space="0" w:color="auto"/>
              <w:right w:val="single" w:sz="4" w:space="0" w:color="auto"/>
            </w:tcBorders>
            <w:hideMark/>
          </w:tcPr>
          <w:p w14:paraId="697F56A1"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D0.03cc[Gy]</w:t>
            </w:r>
          </w:p>
        </w:tc>
        <w:tc>
          <w:tcPr>
            <w:tcW w:w="1430" w:type="dxa"/>
            <w:tcBorders>
              <w:top w:val="single" w:sz="4" w:space="0" w:color="auto"/>
              <w:left w:val="single" w:sz="4" w:space="0" w:color="auto"/>
              <w:bottom w:val="single" w:sz="4" w:space="0" w:color="auto"/>
              <w:right w:val="single" w:sz="4" w:space="0" w:color="auto"/>
            </w:tcBorders>
            <w:hideMark/>
          </w:tcPr>
          <w:p w14:paraId="552B5CBE"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≤42</w:t>
            </w:r>
          </w:p>
        </w:tc>
        <w:tc>
          <w:tcPr>
            <w:tcW w:w="1848" w:type="dxa"/>
            <w:tcBorders>
              <w:top w:val="single" w:sz="4" w:space="0" w:color="auto"/>
              <w:left w:val="single" w:sz="4" w:space="0" w:color="auto"/>
              <w:bottom w:val="single" w:sz="4" w:space="0" w:color="auto"/>
              <w:right w:val="single" w:sz="4" w:space="0" w:color="auto"/>
            </w:tcBorders>
            <w:hideMark/>
          </w:tcPr>
          <w:p w14:paraId="7B91C155"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&lt;44</w:t>
            </w:r>
          </w:p>
        </w:tc>
        <w:tc>
          <w:tcPr>
            <w:tcW w:w="1848" w:type="dxa"/>
            <w:vMerge/>
            <w:tcBorders>
              <w:left w:val="single" w:sz="4" w:space="0" w:color="auto"/>
              <w:right w:val="single" w:sz="4" w:space="0" w:color="auto"/>
            </w:tcBorders>
            <w:hideMark/>
          </w:tcPr>
          <w:p w14:paraId="21B2D1B1" w14:textId="77777777" w:rsidR="002D4EB3" w:rsidRPr="00E53C91" w:rsidRDefault="002D4EB3" w:rsidP="00C20BF7">
            <w:pPr>
              <w:tabs>
                <w:tab w:val="left" w:pos="720"/>
              </w:tabs>
              <w:snapToGrid w:val="0"/>
              <w:rPr>
                <w:rFonts w:ascii="Times New Roman" w:hAnsi="Times New Roman"/>
                <w:b/>
                <w:sz w:val="24"/>
                <w:szCs w:val="24"/>
                <w:highlight w:val="yellow"/>
              </w:rPr>
            </w:pPr>
          </w:p>
        </w:tc>
      </w:tr>
      <w:tr w:rsidR="002D4EB3" w:rsidRPr="00E53C91" w14:paraId="5AA484C4" w14:textId="77777777" w:rsidTr="00C20BF7">
        <w:tc>
          <w:tcPr>
            <w:tcW w:w="2257" w:type="dxa"/>
            <w:vMerge/>
            <w:tcBorders>
              <w:left w:val="single" w:sz="4" w:space="0" w:color="auto"/>
              <w:bottom w:val="single" w:sz="4" w:space="0" w:color="auto"/>
              <w:right w:val="single" w:sz="4" w:space="0" w:color="auto"/>
            </w:tcBorders>
          </w:tcPr>
          <w:p w14:paraId="3622D47B" w14:textId="77777777" w:rsidR="002D4EB3" w:rsidRPr="00E00C8C" w:rsidRDefault="002D4EB3" w:rsidP="00C20BF7">
            <w:pPr>
              <w:tabs>
                <w:tab w:val="left" w:pos="720"/>
              </w:tabs>
              <w:snapToGrid w:val="0"/>
              <w:rPr>
                <w:rFonts w:ascii="Times New Roman" w:hAnsi="Times New Roman"/>
                <w:sz w:val="24"/>
                <w:szCs w:val="24"/>
                <w:highlight w:val="yellow"/>
              </w:rPr>
            </w:pPr>
          </w:p>
        </w:tc>
        <w:tc>
          <w:tcPr>
            <w:tcW w:w="2394" w:type="dxa"/>
            <w:tcBorders>
              <w:top w:val="single" w:sz="4" w:space="0" w:color="auto"/>
              <w:left w:val="single" w:sz="4" w:space="0" w:color="auto"/>
              <w:bottom w:val="single" w:sz="4" w:space="0" w:color="auto"/>
              <w:right w:val="single" w:sz="4" w:space="0" w:color="auto"/>
            </w:tcBorders>
          </w:tcPr>
          <w:p w14:paraId="713E3930"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D50%[Gy]</w:t>
            </w:r>
          </w:p>
        </w:tc>
        <w:tc>
          <w:tcPr>
            <w:tcW w:w="1430" w:type="dxa"/>
            <w:tcBorders>
              <w:top w:val="single" w:sz="4" w:space="0" w:color="auto"/>
              <w:left w:val="single" w:sz="4" w:space="0" w:color="auto"/>
              <w:bottom w:val="single" w:sz="4" w:space="0" w:color="auto"/>
              <w:right w:val="single" w:sz="4" w:space="0" w:color="auto"/>
            </w:tcBorders>
          </w:tcPr>
          <w:p w14:paraId="7B24E3B7"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≤32</w:t>
            </w:r>
          </w:p>
        </w:tc>
        <w:tc>
          <w:tcPr>
            <w:tcW w:w="1848" w:type="dxa"/>
            <w:tcBorders>
              <w:top w:val="single" w:sz="4" w:space="0" w:color="auto"/>
              <w:left w:val="single" w:sz="4" w:space="0" w:color="auto"/>
              <w:bottom w:val="single" w:sz="4" w:space="0" w:color="auto"/>
              <w:right w:val="single" w:sz="4" w:space="0" w:color="auto"/>
            </w:tcBorders>
          </w:tcPr>
          <w:p w14:paraId="5140D84B"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&lt;34</w:t>
            </w:r>
          </w:p>
        </w:tc>
        <w:tc>
          <w:tcPr>
            <w:tcW w:w="1848" w:type="dxa"/>
            <w:vMerge/>
            <w:tcBorders>
              <w:left w:val="single" w:sz="4" w:space="0" w:color="auto"/>
              <w:right w:val="single" w:sz="4" w:space="0" w:color="auto"/>
            </w:tcBorders>
          </w:tcPr>
          <w:p w14:paraId="3FB695FB" w14:textId="77777777" w:rsidR="002D4EB3" w:rsidRPr="00E53C91" w:rsidRDefault="002D4EB3" w:rsidP="00C20BF7">
            <w:pPr>
              <w:tabs>
                <w:tab w:val="left" w:pos="720"/>
              </w:tabs>
              <w:snapToGrid w:val="0"/>
              <w:rPr>
                <w:rFonts w:ascii="Times New Roman" w:hAnsi="Times New Roman"/>
                <w:b/>
                <w:sz w:val="24"/>
                <w:szCs w:val="24"/>
                <w:highlight w:val="yellow"/>
              </w:rPr>
            </w:pPr>
          </w:p>
        </w:tc>
      </w:tr>
      <w:tr w:rsidR="002D4EB3" w:rsidRPr="00E53C91" w14:paraId="74B998E0" w14:textId="77777777" w:rsidTr="00C20BF7">
        <w:tc>
          <w:tcPr>
            <w:tcW w:w="2257" w:type="dxa"/>
            <w:tcBorders>
              <w:top w:val="single" w:sz="4" w:space="0" w:color="auto"/>
              <w:left w:val="single" w:sz="4" w:space="0" w:color="auto"/>
              <w:bottom w:val="single" w:sz="4" w:space="0" w:color="auto"/>
              <w:right w:val="single" w:sz="4" w:space="0" w:color="auto"/>
            </w:tcBorders>
          </w:tcPr>
          <w:p w14:paraId="74863116" w14:textId="77777777" w:rsidR="002D4EB3" w:rsidRPr="00E00C8C" w:rsidRDefault="002D4EB3" w:rsidP="00C20BF7">
            <w:pPr>
              <w:tabs>
                <w:tab w:val="left" w:pos="720"/>
              </w:tabs>
              <w:snapToGrid w:val="0"/>
              <w:rPr>
                <w:rFonts w:ascii="Times New Roman" w:hAnsi="Times New Roman"/>
                <w:sz w:val="24"/>
                <w:szCs w:val="24"/>
                <w:highlight w:val="yellow"/>
              </w:rPr>
            </w:pPr>
            <w:proofErr w:type="spellStart"/>
            <w:r w:rsidRPr="00E00C8C">
              <w:rPr>
                <w:rFonts w:ascii="Times New Roman" w:hAnsi="Times New Roman"/>
                <w:sz w:val="24"/>
                <w:szCs w:val="24"/>
                <w:highlight w:val="yellow"/>
              </w:rPr>
              <w:t>Esophagus_S</w:t>
            </w:r>
            <w:proofErr w:type="spellEnd"/>
          </w:p>
        </w:tc>
        <w:tc>
          <w:tcPr>
            <w:tcW w:w="2394" w:type="dxa"/>
            <w:tcBorders>
              <w:top w:val="single" w:sz="4" w:space="0" w:color="auto"/>
              <w:left w:val="single" w:sz="4" w:space="0" w:color="auto"/>
              <w:bottom w:val="single" w:sz="4" w:space="0" w:color="auto"/>
              <w:right w:val="single" w:sz="4" w:space="0" w:color="auto"/>
            </w:tcBorders>
          </w:tcPr>
          <w:p w14:paraId="5B1609AF"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D0.03cc[Gy]</w:t>
            </w:r>
          </w:p>
        </w:tc>
        <w:tc>
          <w:tcPr>
            <w:tcW w:w="1430" w:type="dxa"/>
            <w:tcBorders>
              <w:top w:val="single" w:sz="4" w:space="0" w:color="auto"/>
              <w:left w:val="single" w:sz="4" w:space="0" w:color="auto"/>
              <w:bottom w:val="single" w:sz="4" w:space="0" w:color="auto"/>
              <w:right w:val="single" w:sz="4" w:space="0" w:color="auto"/>
            </w:tcBorders>
          </w:tcPr>
          <w:p w14:paraId="777E5F9A"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≤25</w:t>
            </w:r>
          </w:p>
        </w:tc>
        <w:tc>
          <w:tcPr>
            <w:tcW w:w="1848" w:type="dxa"/>
            <w:tcBorders>
              <w:top w:val="single" w:sz="4" w:space="0" w:color="auto"/>
              <w:left w:val="single" w:sz="4" w:space="0" w:color="auto"/>
              <w:bottom w:val="single" w:sz="4" w:space="0" w:color="auto"/>
              <w:right w:val="single" w:sz="4" w:space="0" w:color="auto"/>
            </w:tcBorders>
          </w:tcPr>
          <w:p w14:paraId="46269FC4"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&lt;30</w:t>
            </w:r>
          </w:p>
        </w:tc>
        <w:tc>
          <w:tcPr>
            <w:tcW w:w="1848" w:type="dxa"/>
            <w:vMerge/>
            <w:tcBorders>
              <w:left w:val="single" w:sz="4" w:space="0" w:color="auto"/>
              <w:right w:val="single" w:sz="4" w:space="0" w:color="auto"/>
            </w:tcBorders>
          </w:tcPr>
          <w:p w14:paraId="52CBEFC1" w14:textId="77777777" w:rsidR="002D4EB3" w:rsidRPr="00E53C91" w:rsidRDefault="002D4EB3" w:rsidP="00C20BF7">
            <w:pPr>
              <w:tabs>
                <w:tab w:val="left" w:pos="720"/>
              </w:tabs>
              <w:snapToGrid w:val="0"/>
              <w:rPr>
                <w:rFonts w:ascii="Times New Roman" w:hAnsi="Times New Roman"/>
                <w:sz w:val="24"/>
                <w:szCs w:val="24"/>
                <w:highlight w:val="yellow"/>
              </w:rPr>
            </w:pPr>
          </w:p>
        </w:tc>
      </w:tr>
      <w:tr w:rsidR="002D4EB3" w:rsidRPr="00E53C91" w14:paraId="50894F70" w14:textId="77777777" w:rsidTr="00C20BF7">
        <w:tc>
          <w:tcPr>
            <w:tcW w:w="2257" w:type="dxa"/>
            <w:tcBorders>
              <w:top w:val="single" w:sz="4" w:space="0" w:color="auto"/>
              <w:left w:val="single" w:sz="4" w:space="0" w:color="auto"/>
              <w:bottom w:val="single" w:sz="4" w:space="0" w:color="auto"/>
              <w:right w:val="single" w:sz="4" w:space="0" w:color="auto"/>
            </w:tcBorders>
          </w:tcPr>
          <w:p w14:paraId="0F2ABA72" w14:textId="77777777" w:rsidR="002D4EB3" w:rsidRPr="00E00C8C" w:rsidRDefault="002D4EB3" w:rsidP="00C20BF7">
            <w:pPr>
              <w:tabs>
                <w:tab w:val="left" w:pos="720"/>
              </w:tabs>
              <w:snapToGrid w:val="0"/>
              <w:rPr>
                <w:rFonts w:ascii="Times New Roman" w:hAnsi="Times New Roman"/>
                <w:sz w:val="24"/>
                <w:szCs w:val="24"/>
                <w:highlight w:val="yellow"/>
              </w:rPr>
            </w:pPr>
            <w:r w:rsidRPr="00E00C8C">
              <w:rPr>
                <w:rFonts w:ascii="Times New Roman" w:hAnsi="Times New Roman"/>
                <w:sz w:val="24"/>
                <w:szCs w:val="24"/>
                <w:highlight w:val="yellow"/>
              </w:rPr>
              <w:t xml:space="preserve">Skin </w:t>
            </w:r>
          </w:p>
        </w:tc>
        <w:tc>
          <w:tcPr>
            <w:tcW w:w="2394" w:type="dxa"/>
            <w:tcBorders>
              <w:top w:val="single" w:sz="4" w:space="0" w:color="auto"/>
              <w:left w:val="single" w:sz="4" w:space="0" w:color="auto"/>
              <w:bottom w:val="single" w:sz="4" w:space="0" w:color="auto"/>
              <w:right w:val="single" w:sz="4" w:space="0" w:color="auto"/>
            </w:tcBorders>
          </w:tcPr>
          <w:p w14:paraId="753F5EA2"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D0.03cc[Gy]</w:t>
            </w:r>
          </w:p>
        </w:tc>
        <w:tc>
          <w:tcPr>
            <w:tcW w:w="1430" w:type="dxa"/>
            <w:tcBorders>
              <w:top w:val="single" w:sz="4" w:space="0" w:color="auto"/>
              <w:left w:val="single" w:sz="4" w:space="0" w:color="auto"/>
              <w:bottom w:val="single" w:sz="4" w:space="0" w:color="auto"/>
              <w:right w:val="single" w:sz="4" w:space="0" w:color="auto"/>
            </w:tcBorders>
          </w:tcPr>
          <w:p w14:paraId="1B1E6809"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 xml:space="preserve">≤30  </w:t>
            </w:r>
          </w:p>
        </w:tc>
        <w:tc>
          <w:tcPr>
            <w:tcW w:w="1848" w:type="dxa"/>
            <w:tcBorders>
              <w:top w:val="single" w:sz="4" w:space="0" w:color="auto"/>
              <w:left w:val="single" w:sz="4" w:space="0" w:color="auto"/>
              <w:bottom w:val="single" w:sz="4" w:space="0" w:color="auto"/>
              <w:right w:val="single" w:sz="4" w:space="0" w:color="auto"/>
            </w:tcBorders>
          </w:tcPr>
          <w:p w14:paraId="7889EC6B" w14:textId="77777777" w:rsidR="002D4EB3" w:rsidRPr="00E00C8C" w:rsidRDefault="002D4EB3" w:rsidP="00C20BF7">
            <w:pPr>
              <w:tabs>
                <w:tab w:val="left" w:pos="720"/>
              </w:tabs>
              <w:rPr>
                <w:rFonts w:ascii="Times New Roman" w:hAnsi="Times New Roman"/>
                <w:sz w:val="24"/>
                <w:szCs w:val="24"/>
                <w:highlight w:val="yellow"/>
              </w:rPr>
            </w:pPr>
            <w:r w:rsidRPr="00E00C8C">
              <w:rPr>
                <w:rFonts w:ascii="Times New Roman" w:hAnsi="Times New Roman"/>
                <w:sz w:val="24"/>
                <w:szCs w:val="24"/>
                <w:highlight w:val="yellow"/>
              </w:rPr>
              <w:t>&lt;35</w:t>
            </w:r>
          </w:p>
        </w:tc>
        <w:tc>
          <w:tcPr>
            <w:tcW w:w="1848" w:type="dxa"/>
            <w:vMerge/>
            <w:tcBorders>
              <w:left w:val="single" w:sz="4" w:space="0" w:color="auto"/>
              <w:bottom w:val="single" w:sz="4" w:space="0" w:color="auto"/>
              <w:right w:val="single" w:sz="4" w:space="0" w:color="auto"/>
            </w:tcBorders>
          </w:tcPr>
          <w:p w14:paraId="5E3FCC31" w14:textId="77777777" w:rsidR="002D4EB3" w:rsidRPr="00E53C91" w:rsidRDefault="002D4EB3" w:rsidP="00C20BF7">
            <w:pPr>
              <w:tabs>
                <w:tab w:val="left" w:pos="720"/>
              </w:tabs>
              <w:snapToGrid w:val="0"/>
              <w:rPr>
                <w:rFonts w:ascii="Times New Roman" w:hAnsi="Times New Roman"/>
                <w:b/>
                <w:sz w:val="24"/>
                <w:szCs w:val="24"/>
                <w:highlight w:val="yellow"/>
              </w:rPr>
            </w:pPr>
          </w:p>
        </w:tc>
      </w:tr>
      <w:tr w:rsidR="002D4EB3" w:rsidRPr="00E53C91" w14:paraId="2876E0F8" w14:textId="77777777" w:rsidTr="00C20BF7">
        <w:tc>
          <w:tcPr>
            <w:tcW w:w="2257" w:type="dxa"/>
            <w:tcBorders>
              <w:top w:val="single" w:sz="4" w:space="0" w:color="auto"/>
              <w:left w:val="single" w:sz="4" w:space="0" w:color="auto"/>
              <w:bottom w:val="single" w:sz="4" w:space="0" w:color="auto"/>
              <w:right w:val="single" w:sz="4" w:space="0" w:color="auto"/>
            </w:tcBorders>
            <w:hideMark/>
          </w:tcPr>
          <w:p w14:paraId="3EB95B26" w14:textId="77777777" w:rsidR="002D4EB3" w:rsidRPr="00E53C91" w:rsidRDefault="002D4EB3" w:rsidP="00C20BF7">
            <w:pPr>
              <w:tabs>
                <w:tab w:val="left" w:pos="720"/>
              </w:tabs>
              <w:snapToGrid w:val="0"/>
              <w:rPr>
                <w:rFonts w:ascii="Times New Roman" w:hAnsi="Times New Roman"/>
                <w:sz w:val="24"/>
                <w:szCs w:val="24"/>
                <w:highlight w:val="yellow"/>
              </w:rPr>
            </w:pPr>
            <w:proofErr w:type="spellStart"/>
            <w:r w:rsidRPr="00E53C91">
              <w:rPr>
                <w:rFonts w:ascii="Times New Roman" w:hAnsi="Times New Roman"/>
                <w:sz w:val="24"/>
                <w:szCs w:val="24"/>
                <w:highlight w:val="yellow"/>
              </w:rPr>
              <w:t>OpticNrv</w:t>
            </w:r>
            <w:proofErr w:type="spellEnd"/>
            <w:r w:rsidRPr="00E53C91">
              <w:rPr>
                <w:rFonts w:ascii="Times New Roman" w:hAnsi="Times New Roman"/>
                <w:sz w:val="24"/>
                <w:szCs w:val="24"/>
                <w:highlight w:val="yellow"/>
              </w:rPr>
              <w:t xml:space="preserve"> and </w:t>
            </w:r>
            <w:proofErr w:type="spellStart"/>
            <w:r w:rsidRPr="00E53C91">
              <w:rPr>
                <w:rFonts w:ascii="Times New Roman" w:hAnsi="Times New Roman"/>
                <w:sz w:val="24"/>
                <w:szCs w:val="24"/>
                <w:highlight w:val="yellow"/>
              </w:rPr>
              <w:t>OpticNrv_L</w:t>
            </w:r>
            <w:proofErr w:type="spellEnd"/>
            <w:r w:rsidRPr="00E53C91">
              <w:rPr>
                <w:rFonts w:ascii="Times New Roman" w:hAnsi="Times New Roman"/>
                <w:sz w:val="24"/>
                <w:szCs w:val="24"/>
                <w:highlight w:val="yellow"/>
              </w:rPr>
              <w:t xml:space="preserve">, </w:t>
            </w:r>
            <w:proofErr w:type="spellStart"/>
            <w:r w:rsidRPr="00E53C91">
              <w:rPr>
                <w:rFonts w:ascii="Times New Roman" w:hAnsi="Times New Roman"/>
                <w:sz w:val="24"/>
                <w:szCs w:val="24"/>
                <w:highlight w:val="yellow"/>
              </w:rPr>
              <w:t>OpticChiasm</w:t>
            </w:r>
            <w:proofErr w:type="spellEnd"/>
          </w:p>
        </w:tc>
        <w:tc>
          <w:tcPr>
            <w:tcW w:w="2394" w:type="dxa"/>
            <w:tcBorders>
              <w:top w:val="single" w:sz="4" w:space="0" w:color="auto"/>
              <w:left w:val="single" w:sz="4" w:space="0" w:color="auto"/>
              <w:bottom w:val="single" w:sz="4" w:space="0" w:color="auto"/>
              <w:right w:val="single" w:sz="4" w:space="0" w:color="auto"/>
            </w:tcBorders>
            <w:hideMark/>
          </w:tcPr>
          <w:p w14:paraId="67EA8403" w14:textId="77777777" w:rsidR="002D4EB3" w:rsidRPr="00E53C91" w:rsidRDefault="002D4EB3" w:rsidP="00C20BF7">
            <w:pPr>
              <w:tabs>
                <w:tab w:val="left" w:pos="720"/>
              </w:tabs>
              <w:snapToGrid w:val="0"/>
              <w:rPr>
                <w:rFonts w:ascii="Times New Roman" w:hAnsi="Times New Roman"/>
                <w:sz w:val="24"/>
                <w:szCs w:val="24"/>
                <w:highlight w:val="yellow"/>
              </w:rPr>
            </w:pPr>
            <w:r w:rsidRPr="00E53C91">
              <w:rPr>
                <w:rFonts w:ascii="Times New Roman" w:hAnsi="Times New Roman"/>
                <w:sz w:val="24"/>
                <w:szCs w:val="24"/>
                <w:highlight w:val="yellow"/>
              </w:rPr>
              <w:t>D0.03cc[Gy]</w:t>
            </w:r>
          </w:p>
        </w:tc>
        <w:tc>
          <w:tcPr>
            <w:tcW w:w="1430" w:type="dxa"/>
            <w:tcBorders>
              <w:top w:val="single" w:sz="4" w:space="0" w:color="auto"/>
              <w:left w:val="single" w:sz="4" w:space="0" w:color="auto"/>
              <w:bottom w:val="single" w:sz="4" w:space="0" w:color="auto"/>
              <w:right w:val="single" w:sz="4" w:space="0" w:color="auto"/>
            </w:tcBorders>
            <w:hideMark/>
          </w:tcPr>
          <w:p w14:paraId="2AD764AC" w14:textId="77777777" w:rsidR="002D4EB3" w:rsidRPr="00E53C91" w:rsidRDefault="002D4EB3" w:rsidP="00C20BF7">
            <w:pPr>
              <w:tabs>
                <w:tab w:val="left" w:pos="720"/>
              </w:tabs>
              <w:snapToGrid w:val="0"/>
              <w:rPr>
                <w:rFonts w:ascii="Times New Roman" w:hAnsi="Times New Roman"/>
                <w:sz w:val="24"/>
                <w:szCs w:val="24"/>
                <w:highlight w:val="yellow"/>
              </w:rPr>
            </w:pPr>
            <w:r w:rsidRPr="00E53C91">
              <w:rPr>
                <w:rFonts w:ascii="Times New Roman" w:hAnsi="Times New Roman"/>
                <w:sz w:val="24"/>
                <w:szCs w:val="24"/>
                <w:highlight w:val="yellow"/>
              </w:rPr>
              <w:t>≤8</w:t>
            </w:r>
          </w:p>
        </w:tc>
        <w:tc>
          <w:tcPr>
            <w:tcW w:w="1848" w:type="dxa"/>
            <w:tcBorders>
              <w:top w:val="single" w:sz="4" w:space="0" w:color="auto"/>
              <w:left w:val="single" w:sz="4" w:space="0" w:color="auto"/>
              <w:bottom w:val="single" w:sz="4" w:space="0" w:color="auto"/>
              <w:right w:val="single" w:sz="4" w:space="0" w:color="auto"/>
            </w:tcBorders>
            <w:hideMark/>
          </w:tcPr>
          <w:p w14:paraId="243DDE72" w14:textId="77777777" w:rsidR="002D4EB3" w:rsidRPr="00E53C91" w:rsidRDefault="002D4EB3" w:rsidP="00C20BF7">
            <w:pPr>
              <w:tabs>
                <w:tab w:val="left" w:pos="720"/>
              </w:tabs>
              <w:snapToGrid w:val="0"/>
              <w:rPr>
                <w:rFonts w:ascii="Times New Roman" w:hAnsi="Times New Roman"/>
                <w:sz w:val="24"/>
                <w:szCs w:val="24"/>
                <w:highlight w:val="yellow"/>
              </w:rPr>
            </w:pPr>
            <w:r w:rsidRPr="00E53C91">
              <w:rPr>
                <w:rFonts w:ascii="Times New Roman" w:hAnsi="Times New Roman"/>
                <w:sz w:val="24"/>
                <w:szCs w:val="24"/>
                <w:highlight w:val="yellow"/>
              </w:rPr>
              <w:t>&lt;10</w:t>
            </w:r>
          </w:p>
        </w:tc>
        <w:tc>
          <w:tcPr>
            <w:tcW w:w="1848" w:type="dxa"/>
            <w:tcBorders>
              <w:top w:val="single" w:sz="4" w:space="0" w:color="auto"/>
              <w:left w:val="single" w:sz="4" w:space="0" w:color="auto"/>
              <w:bottom w:val="single" w:sz="4" w:space="0" w:color="auto"/>
              <w:right w:val="single" w:sz="4" w:space="0" w:color="auto"/>
            </w:tcBorders>
            <w:hideMark/>
          </w:tcPr>
          <w:p w14:paraId="748B8B96" w14:textId="77777777" w:rsidR="002D4EB3" w:rsidRPr="00E53C91" w:rsidRDefault="002D4EB3" w:rsidP="00C20BF7">
            <w:pPr>
              <w:tabs>
                <w:tab w:val="left" w:pos="720"/>
              </w:tabs>
              <w:snapToGrid w:val="0"/>
              <w:rPr>
                <w:rFonts w:ascii="Times New Roman" w:hAnsi="Times New Roman"/>
                <w:sz w:val="24"/>
                <w:szCs w:val="24"/>
                <w:highlight w:val="yellow"/>
              </w:rPr>
            </w:pPr>
            <w:r w:rsidRPr="00E53C91">
              <w:rPr>
                <w:rFonts w:ascii="Times New Roman" w:hAnsi="Times New Roman"/>
                <w:sz w:val="24"/>
                <w:szCs w:val="24"/>
                <w:highlight w:val="yellow"/>
              </w:rPr>
              <w:t>Required when treating lesions near skull base</w:t>
            </w:r>
          </w:p>
        </w:tc>
      </w:tr>
      <w:tr w:rsidR="002D4EB3" w:rsidRPr="00E53C91" w14:paraId="76A06E89" w14:textId="77777777" w:rsidTr="00C20BF7">
        <w:tc>
          <w:tcPr>
            <w:tcW w:w="2257" w:type="dxa"/>
            <w:tcBorders>
              <w:top w:val="single" w:sz="4" w:space="0" w:color="auto"/>
              <w:left w:val="single" w:sz="4" w:space="0" w:color="auto"/>
              <w:bottom w:val="single" w:sz="4" w:space="0" w:color="auto"/>
              <w:right w:val="single" w:sz="4" w:space="0" w:color="auto"/>
            </w:tcBorders>
            <w:hideMark/>
          </w:tcPr>
          <w:p w14:paraId="73A15E16" w14:textId="77777777" w:rsidR="002D4EB3" w:rsidRPr="00E53C91" w:rsidRDefault="002D4EB3" w:rsidP="00C20BF7">
            <w:pPr>
              <w:tabs>
                <w:tab w:val="left" w:pos="720"/>
              </w:tabs>
              <w:snapToGrid w:val="0"/>
              <w:rPr>
                <w:rFonts w:ascii="Times New Roman" w:hAnsi="Times New Roman"/>
                <w:sz w:val="24"/>
                <w:szCs w:val="24"/>
                <w:highlight w:val="yellow"/>
              </w:rPr>
            </w:pPr>
            <w:proofErr w:type="spellStart"/>
            <w:r w:rsidRPr="00E53C91">
              <w:rPr>
                <w:rFonts w:ascii="Times New Roman" w:hAnsi="Times New Roman"/>
                <w:sz w:val="24"/>
                <w:szCs w:val="24"/>
                <w:highlight w:val="yellow"/>
              </w:rPr>
              <w:t>BrachialPlex_R</w:t>
            </w:r>
            <w:proofErr w:type="spellEnd"/>
            <w:r w:rsidRPr="00E53C91">
              <w:rPr>
                <w:rFonts w:ascii="Times New Roman" w:hAnsi="Times New Roman"/>
                <w:sz w:val="24"/>
                <w:szCs w:val="24"/>
                <w:highlight w:val="yellow"/>
              </w:rPr>
              <w:t xml:space="preserve"> and </w:t>
            </w:r>
            <w:proofErr w:type="spellStart"/>
            <w:r w:rsidRPr="00E53C91">
              <w:rPr>
                <w:rFonts w:ascii="Times New Roman" w:hAnsi="Times New Roman"/>
                <w:sz w:val="24"/>
                <w:szCs w:val="24"/>
                <w:highlight w:val="yellow"/>
              </w:rPr>
              <w:t>BrachialPlex_L</w:t>
            </w:r>
            <w:proofErr w:type="spellEnd"/>
          </w:p>
        </w:tc>
        <w:tc>
          <w:tcPr>
            <w:tcW w:w="2394" w:type="dxa"/>
            <w:tcBorders>
              <w:top w:val="single" w:sz="4" w:space="0" w:color="auto"/>
              <w:left w:val="single" w:sz="4" w:space="0" w:color="auto"/>
              <w:bottom w:val="single" w:sz="4" w:space="0" w:color="auto"/>
              <w:right w:val="single" w:sz="4" w:space="0" w:color="auto"/>
            </w:tcBorders>
            <w:hideMark/>
          </w:tcPr>
          <w:p w14:paraId="10A36396" w14:textId="77777777" w:rsidR="002D4EB3" w:rsidRPr="00E53C91" w:rsidRDefault="002D4EB3" w:rsidP="00C20BF7">
            <w:pPr>
              <w:tabs>
                <w:tab w:val="left" w:pos="720"/>
              </w:tabs>
              <w:snapToGrid w:val="0"/>
              <w:rPr>
                <w:rFonts w:ascii="Times New Roman" w:hAnsi="Times New Roman"/>
                <w:b/>
                <w:sz w:val="24"/>
                <w:szCs w:val="24"/>
                <w:highlight w:val="yellow"/>
              </w:rPr>
            </w:pPr>
            <w:r w:rsidRPr="00E53C91">
              <w:rPr>
                <w:rFonts w:ascii="Times New Roman" w:hAnsi="Times New Roman"/>
                <w:sz w:val="24"/>
                <w:szCs w:val="24"/>
                <w:highlight w:val="yellow"/>
              </w:rPr>
              <w:t>D0.03cc[Gy]</w:t>
            </w:r>
          </w:p>
        </w:tc>
        <w:tc>
          <w:tcPr>
            <w:tcW w:w="1430" w:type="dxa"/>
            <w:tcBorders>
              <w:top w:val="single" w:sz="4" w:space="0" w:color="auto"/>
              <w:left w:val="single" w:sz="4" w:space="0" w:color="auto"/>
              <w:bottom w:val="single" w:sz="4" w:space="0" w:color="auto"/>
              <w:right w:val="single" w:sz="4" w:space="0" w:color="auto"/>
            </w:tcBorders>
            <w:hideMark/>
          </w:tcPr>
          <w:p w14:paraId="6730330D" w14:textId="77777777" w:rsidR="002D4EB3" w:rsidRPr="00E53C91" w:rsidRDefault="002D4EB3" w:rsidP="00C20BF7">
            <w:pPr>
              <w:tabs>
                <w:tab w:val="left" w:pos="720"/>
              </w:tabs>
              <w:snapToGrid w:val="0"/>
              <w:rPr>
                <w:rFonts w:ascii="Times New Roman" w:hAnsi="Times New Roman"/>
                <w:b/>
                <w:sz w:val="24"/>
                <w:szCs w:val="24"/>
                <w:highlight w:val="yellow"/>
              </w:rPr>
            </w:pPr>
            <w:r w:rsidRPr="00E53C91">
              <w:rPr>
                <w:rFonts w:ascii="Times New Roman" w:hAnsi="Times New Roman"/>
                <w:sz w:val="24"/>
                <w:szCs w:val="24"/>
                <w:highlight w:val="yellow"/>
              </w:rPr>
              <w:t>≤10</w:t>
            </w:r>
          </w:p>
        </w:tc>
        <w:tc>
          <w:tcPr>
            <w:tcW w:w="1848" w:type="dxa"/>
            <w:tcBorders>
              <w:top w:val="single" w:sz="4" w:space="0" w:color="auto"/>
              <w:left w:val="single" w:sz="4" w:space="0" w:color="auto"/>
              <w:bottom w:val="single" w:sz="4" w:space="0" w:color="auto"/>
              <w:right w:val="single" w:sz="4" w:space="0" w:color="auto"/>
            </w:tcBorders>
            <w:hideMark/>
          </w:tcPr>
          <w:p w14:paraId="3F237774" w14:textId="77777777" w:rsidR="002D4EB3" w:rsidRPr="00E53C91" w:rsidRDefault="002D4EB3" w:rsidP="00C20BF7">
            <w:pPr>
              <w:tabs>
                <w:tab w:val="left" w:pos="720"/>
              </w:tabs>
              <w:snapToGrid w:val="0"/>
              <w:rPr>
                <w:rFonts w:ascii="Times New Roman" w:hAnsi="Times New Roman"/>
                <w:b/>
                <w:sz w:val="24"/>
                <w:szCs w:val="24"/>
                <w:highlight w:val="yellow"/>
              </w:rPr>
            </w:pPr>
            <w:r w:rsidRPr="00E53C91">
              <w:rPr>
                <w:rFonts w:ascii="Times New Roman" w:hAnsi="Times New Roman"/>
                <w:sz w:val="24"/>
                <w:szCs w:val="24"/>
                <w:highlight w:val="yellow"/>
              </w:rPr>
              <w:t>&lt;12</w:t>
            </w:r>
          </w:p>
        </w:tc>
        <w:tc>
          <w:tcPr>
            <w:tcW w:w="1848" w:type="dxa"/>
            <w:tcBorders>
              <w:top w:val="single" w:sz="4" w:space="0" w:color="auto"/>
              <w:left w:val="single" w:sz="4" w:space="0" w:color="auto"/>
              <w:right w:val="single" w:sz="4" w:space="0" w:color="auto"/>
            </w:tcBorders>
            <w:hideMark/>
          </w:tcPr>
          <w:p w14:paraId="4EAA6F09" w14:textId="77777777" w:rsidR="002D4EB3" w:rsidRPr="00E53C91" w:rsidRDefault="002D4EB3" w:rsidP="00C20BF7">
            <w:pPr>
              <w:tabs>
                <w:tab w:val="left" w:pos="720"/>
              </w:tabs>
              <w:snapToGrid w:val="0"/>
              <w:rPr>
                <w:rFonts w:ascii="Times New Roman" w:hAnsi="Times New Roman"/>
                <w:sz w:val="24"/>
                <w:szCs w:val="24"/>
              </w:rPr>
            </w:pPr>
            <w:r w:rsidRPr="00E53C91">
              <w:rPr>
                <w:rFonts w:ascii="Times New Roman" w:hAnsi="Times New Roman"/>
                <w:sz w:val="24"/>
                <w:szCs w:val="24"/>
                <w:highlight w:val="yellow"/>
              </w:rPr>
              <w:t xml:space="preserve">Required when treating lesions </w:t>
            </w:r>
            <w:r w:rsidRPr="00E53C91">
              <w:rPr>
                <w:rFonts w:ascii="Times New Roman" w:hAnsi="Times New Roman"/>
                <w:sz w:val="24"/>
                <w:szCs w:val="24"/>
                <w:highlight w:val="yellow"/>
              </w:rPr>
              <w:lastRenderedPageBreak/>
              <w:t>low neck</w:t>
            </w:r>
          </w:p>
          <w:p w14:paraId="7B729A90" w14:textId="77777777" w:rsidR="002D4EB3" w:rsidRPr="00E53C91" w:rsidRDefault="002D4EB3" w:rsidP="00C20BF7">
            <w:pPr>
              <w:tabs>
                <w:tab w:val="left" w:pos="720"/>
              </w:tabs>
              <w:snapToGrid w:val="0"/>
              <w:rPr>
                <w:rFonts w:ascii="Times New Roman" w:hAnsi="Times New Roman"/>
                <w:sz w:val="24"/>
                <w:szCs w:val="24"/>
              </w:rPr>
            </w:pPr>
          </w:p>
        </w:tc>
      </w:tr>
    </w:tbl>
    <w:p w14:paraId="03BD7117"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rPr>
        <w:lastRenderedPageBreak/>
        <w:t>*Per Protocol range is excluded from Variation Acceptable range.</w:t>
      </w:r>
    </w:p>
    <w:p w14:paraId="15A82173"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6E18050D" w14:textId="77777777" w:rsidR="002D4EB3" w:rsidRPr="00E53C91" w:rsidRDefault="002D4EB3" w:rsidP="002D4EB3">
      <w:pPr>
        <w:autoSpaceDE w:val="0"/>
        <w:autoSpaceDN w:val="0"/>
        <w:adjustRightInd w:val="0"/>
        <w:rPr>
          <w:rFonts w:ascii="Times New Roman" w:hAnsi="Times New Roman"/>
          <w:bCs/>
          <w:sz w:val="24"/>
          <w:szCs w:val="24"/>
        </w:rPr>
      </w:pPr>
      <w:r w:rsidRPr="00E53C91">
        <w:rPr>
          <w:rFonts w:ascii="Times New Roman" w:hAnsi="Times New Roman"/>
          <w:sz w:val="24"/>
          <w:szCs w:val="24"/>
        </w:rPr>
        <w:t xml:space="preserve">Recommended </w:t>
      </w:r>
      <w:r w:rsidRPr="00E53C91">
        <w:rPr>
          <w:rFonts w:ascii="Times New Roman" w:hAnsi="Times New Roman"/>
          <w:bCs/>
          <w:sz w:val="24"/>
          <w:szCs w:val="24"/>
          <w:u w:val="single"/>
        </w:rPr>
        <w:t>Dose Spillage Criteria, Not for Plan Score</w:t>
      </w:r>
    </w:p>
    <w:p w14:paraId="2A86C07B" w14:textId="77777777" w:rsidR="002D4EB3" w:rsidRPr="00E53C91" w:rsidRDefault="002D4EB3" w:rsidP="002D4EB3">
      <w:pPr>
        <w:widowControl w:val="0"/>
        <w:numPr>
          <w:ilvl w:val="0"/>
          <w:numId w:val="25"/>
        </w:numPr>
        <w:autoSpaceDE w:val="0"/>
        <w:autoSpaceDN w:val="0"/>
        <w:adjustRightInd w:val="0"/>
        <w:spacing w:after="0" w:line="240" w:lineRule="auto"/>
        <w:contextualSpacing/>
        <w:rPr>
          <w:rFonts w:ascii="Times New Roman" w:hAnsi="Times New Roman"/>
          <w:sz w:val="24"/>
          <w:szCs w:val="24"/>
          <w:highlight w:val="yellow"/>
        </w:rPr>
      </w:pPr>
      <w:r w:rsidRPr="00E53C91">
        <w:rPr>
          <w:rFonts w:ascii="Times New Roman" w:hAnsi="Times New Roman"/>
          <w:b/>
          <w:sz w:val="24"/>
          <w:szCs w:val="24"/>
          <w:highlight w:val="yellow"/>
        </w:rPr>
        <w:t>Conformity:</w:t>
      </w:r>
      <w:r w:rsidRPr="00E53C91">
        <w:rPr>
          <w:rFonts w:ascii="Times New Roman" w:hAnsi="Times New Roman"/>
          <w:sz w:val="24"/>
          <w:szCs w:val="24"/>
          <w:highlight w:val="yellow"/>
        </w:rPr>
        <w:t xml:space="preserve"> Acceptable isodose distributions should be as conformal as possible. To this end, the ratio of prescription isodose volume to PTV should be as close to 1 as possible.  </w:t>
      </w:r>
    </w:p>
    <w:p w14:paraId="0E92F2CC" w14:textId="77777777" w:rsidR="002D4EB3" w:rsidRPr="00E53C91" w:rsidRDefault="002D4EB3" w:rsidP="002D4EB3">
      <w:pPr>
        <w:pStyle w:val="ListParagraph"/>
        <w:autoSpaceDE w:val="0"/>
        <w:autoSpaceDN w:val="0"/>
        <w:adjustRightInd w:val="0"/>
        <w:spacing w:after="13"/>
        <w:rPr>
          <w:rFonts w:ascii="Times New Roman" w:hAnsi="Times New Roman"/>
          <w:sz w:val="24"/>
          <w:szCs w:val="24"/>
          <w:highlight w:val="yellow"/>
        </w:rPr>
      </w:pPr>
      <w:r w:rsidRPr="00E53C91">
        <w:rPr>
          <w:rFonts w:ascii="Times New Roman" w:hAnsi="Times New Roman"/>
          <w:sz w:val="24"/>
          <w:szCs w:val="24"/>
          <w:highlight w:val="yellow"/>
        </w:rPr>
        <w:t>Conformity Index (CI) = Ratio of the prescription isodose volume to the PTV volume. The prescription isodose volume will be converted to contour for calculation of this ratio and labeled as V40Gy. [Note: These criteria will not be required in treating very small tumors &lt; 2.5 cm axial GTV dimension or &lt; 1.5 cm craniocaudal GTV dimension].</w:t>
      </w:r>
    </w:p>
    <w:p w14:paraId="367933DB" w14:textId="77777777" w:rsidR="002D4EB3" w:rsidRPr="00E53C91" w:rsidRDefault="002D4EB3" w:rsidP="002D4EB3">
      <w:pPr>
        <w:widowControl w:val="0"/>
        <w:numPr>
          <w:ilvl w:val="0"/>
          <w:numId w:val="26"/>
        </w:numPr>
        <w:autoSpaceDE w:val="0"/>
        <w:autoSpaceDN w:val="0"/>
        <w:adjustRightInd w:val="0"/>
        <w:spacing w:after="13" w:line="240" w:lineRule="auto"/>
        <w:contextualSpacing/>
        <w:rPr>
          <w:rFonts w:ascii="Times New Roman" w:hAnsi="Times New Roman"/>
          <w:sz w:val="24"/>
          <w:szCs w:val="24"/>
          <w:highlight w:val="yellow"/>
        </w:rPr>
      </w:pPr>
      <w:r w:rsidRPr="00E53C91">
        <w:rPr>
          <w:rFonts w:ascii="Times New Roman" w:hAnsi="Times New Roman"/>
          <w:b/>
          <w:sz w:val="24"/>
          <w:szCs w:val="24"/>
          <w:highlight w:val="yellow"/>
        </w:rPr>
        <w:t>Dose fall-off:</w:t>
      </w:r>
      <w:r w:rsidRPr="00E53C91">
        <w:rPr>
          <w:rFonts w:ascii="Times New Roman" w:hAnsi="Times New Roman"/>
          <w:sz w:val="24"/>
          <w:szCs w:val="24"/>
          <w:highlight w:val="yellow"/>
        </w:rPr>
        <w:t xml:space="preserve"> Guidelines for the ratio of the 50% prescription isodose volume to the PTV volume (R50%) and for the maximum dose at 2 cm (D2cm) of the PTV are given in Table below. The 50% isodose volume may be elongated deliberately in order to avoid OAR thereby making it difficult to meet the guidelines in Table below. This is acceptable as long as normal tissue constraints are met. </w:t>
      </w:r>
    </w:p>
    <w:p w14:paraId="62C737CA" w14:textId="77777777" w:rsidR="002D4EB3" w:rsidRPr="00E53C91" w:rsidRDefault="002D4EB3" w:rsidP="002D4EB3">
      <w:pPr>
        <w:widowControl w:val="0"/>
        <w:autoSpaceDE w:val="0"/>
        <w:autoSpaceDN w:val="0"/>
        <w:adjustRightInd w:val="0"/>
        <w:spacing w:after="13" w:line="240" w:lineRule="auto"/>
        <w:ind w:left="720"/>
        <w:contextualSpacing/>
        <w:rPr>
          <w:rFonts w:ascii="Times New Roman" w:hAnsi="Times New Roman"/>
          <w:sz w:val="24"/>
          <w:szCs w:val="24"/>
          <w:highlight w:val="yellow"/>
        </w:rPr>
      </w:pPr>
    </w:p>
    <w:tbl>
      <w:tblPr>
        <w:tblStyle w:val="TableGrid"/>
        <w:tblW w:w="10075" w:type="dxa"/>
        <w:tblLayout w:type="fixed"/>
        <w:tblLook w:val="04A0" w:firstRow="1" w:lastRow="0" w:firstColumn="1" w:lastColumn="0" w:noHBand="0" w:noVBand="1"/>
      </w:tblPr>
      <w:tblGrid>
        <w:gridCol w:w="3168"/>
        <w:gridCol w:w="1867"/>
        <w:gridCol w:w="2160"/>
        <w:gridCol w:w="2880"/>
      </w:tblGrid>
      <w:tr w:rsidR="002D4EB3" w:rsidRPr="00E53C91" w14:paraId="596E2804" w14:textId="77777777" w:rsidTr="00C20BF7">
        <w:trPr>
          <w:trHeight w:val="1932"/>
        </w:trPr>
        <w:tc>
          <w:tcPr>
            <w:tcW w:w="3168" w:type="dxa"/>
            <w:tcBorders>
              <w:top w:val="single" w:sz="4" w:space="0" w:color="auto"/>
              <w:left w:val="single" w:sz="4" w:space="0" w:color="auto"/>
              <w:bottom w:val="single" w:sz="4" w:space="0" w:color="auto"/>
              <w:right w:val="single" w:sz="4" w:space="0" w:color="auto"/>
            </w:tcBorders>
            <w:hideMark/>
          </w:tcPr>
          <w:p w14:paraId="0FB43B6B" w14:textId="77777777" w:rsidR="002D4EB3" w:rsidRPr="00E53C91" w:rsidRDefault="002D4EB3" w:rsidP="00C20BF7">
            <w:pPr>
              <w:tabs>
                <w:tab w:val="left" w:pos="720"/>
              </w:tabs>
              <w:jc w:val="center"/>
              <w:rPr>
                <w:rFonts w:ascii="Times New Roman" w:hAnsi="Times New Roman"/>
                <w:sz w:val="24"/>
                <w:szCs w:val="24"/>
                <w:highlight w:val="yellow"/>
              </w:rPr>
            </w:pPr>
            <w:r w:rsidRPr="00E53C91">
              <w:rPr>
                <w:rFonts w:ascii="Times New Roman" w:hAnsi="Times New Roman"/>
                <w:sz w:val="24"/>
                <w:szCs w:val="24"/>
                <w:highlight w:val="yellow"/>
              </w:rPr>
              <w:t xml:space="preserve">PTV Volume </w:t>
            </w:r>
          </w:p>
          <w:p w14:paraId="10583517" w14:textId="77777777" w:rsidR="002D4EB3" w:rsidRPr="00E53C91" w:rsidRDefault="002D4EB3" w:rsidP="00C20BF7">
            <w:pPr>
              <w:tabs>
                <w:tab w:val="left" w:pos="720"/>
              </w:tabs>
              <w:snapToGrid w:val="0"/>
              <w:jc w:val="center"/>
              <w:rPr>
                <w:rFonts w:ascii="Times New Roman" w:hAnsi="Times New Roman"/>
                <w:b/>
                <w:sz w:val="24"/>
                <w:szCs w:val="24"/>
                <w:highlight w:val="yellow"/>
              </w:rPr>
            </w:pPr>
            <w:r w:rsidRPr="00E53C91">
              <w:rPr>
                <w:rFonts w:ascii="Times New Roman" w:hAnsi="Times New Roman"/>
                <w:sz w:val="24"/>
                <w:szCs w:val="24"/>
                <w:highlight w:val="yellow"/>
              </w:rPr>
              <w:t>(cc)</w:t>
            </w:r>
          </w:p>
        </w:tc>
        <w:tc>
          <w:tcPr>
            <w:tcW w:w="1867" w:type="dxa"/>
            <w:tcBorders>
              <w:top w:val="single" w:sz="4" w:space="0" w:color="auto"/>
              <w:left w:val="single" w:sz="4" w:space="0" w:color="auto"/>
              <w:bottom w:val="single" w:sz="4" w:space="0" w:color="auto"/>
              <w:right w:val="single" w:sz="4" w:space="0" w:color="auto"/>
            </w:tcBorders>
          </w:tcPr>
          <w:p w14:paraId="22F97632" w14:textId="77777777" w:rsidR="002D4EB3" w:rsidRPr="00E53C91" w:rsidRDefault="002D4EB3" w:rsidP="00C20BF7">
            <w:pPr>
              <w:tabs>
                <w:tab w:val="left" w:pos="720"/>
              </w:tabs>
              <w:jc w:val="center"/>
              <w:rPr>
                <w:rFonts w:ascii="Times New Roman" w:hAnsi="Times New Roman"/>
                <w:sz w:val="24"/>
                <w:szCs w:val="24"/>
                <w:highlight w:val="yellow"/>
              </w:rPr>
            </w:pPr>
            <w:r w:rsidRPr="00E53C91">
              <w:rPr>
                <w:rFonts w:ascii="Times New Roman" w:hAnsi="Times New Roman"/>
                <w:sz w:val="24"/>
                <w:szCs w:val="24"/>
                <w:highlight w:val="yellow"/>
              </w:rPr>
              <w:t>Recommended CI</w:t>
            </w:r>
          </w:p>
          <w:p w14:paraId="5738108A" w14:textId="77777777" w:rsidR="002D4EB3" w:rsidRPr="00E53C91" w:rsidRDefault="002D4EB3" w:rsidP="00C20BF7">
            <w:pPr>
              <w:tabs>
                <w:tab w:val="left" w:pos="720"/>
              </w:tabs>
              <w:snapToGrid w:val="0"/>
              <w:jc w:val="center"/>
              <w:rPr>
                <w:rFonts w:ascii="Times New Roman" w:hAnsi="Times New Roman"/>
                <w:sz w:val="24"/>
                <w:szCs w:val="24"/>
                <w:highlight w:val="yellow"/>
              </w:rPr>
            </w:pPr>
          </w:p>
        </w:tc>
        <w:tc>
          <w:tcPr>
            <w:tcW w:w="2160" w:type="dxa"/>
            <w:tcBorders>
              <w:top w:val="single" w:sz="4" w:space="0" w:color="auto"/>
              <w:left w:val="single" w:sz="4" w:space="0" w:color="auto"/>
              <w:bottom w:val="single" w:sz="4" w:space="0" w:color="auto"/>
              <w:right w:val="single" w:sz="4" w:space="0" w:color="auto"/>
            </w:tcBorders>
            <w:hideMark/>
          </w:tcPr>
          <w:p w14:paraId="1CDF56B3"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Recommended ratio of the 50% prescription isodose volume to the PTV volume (R50%)</w:t>
            </w:r>
          </w:p>
        </w:tc>
        <w:tc>
          <w:tcPr>
            <w:tcW w:w="2880" w:type="dxa"/>
            <w:tcBorders>
              <w:top w:val="single" w:sz="4" w:space="0" w:color="auto"/>
              <w:left w:val="single" w:sz="4" w:space="0" w:color="auto"/>
              <w:bottom w:val="single" w:sz="4" w:space="0" w:color="auto"/>
              <w:right w:val="single" w:sz="4" w:space="0" w:color="auto"/>
            </w:tcBorders>
          </w:tcPr>
          <w:p w14:paraId="3F0DDF54" w14:textId="77777777" w:rsidR="002D4EB3" w:rsidRPr="00E53C91" w:rsidRDefault="002D4EB3" w:rsidP="00C20BF7">
            <w:pPr>
              <w:tabs>
                <w:tab w:val="left" w:pos="720"/>
              </w:tabs>
              <w:jc w:val="center"/>
              <w:rPr>
                <w:rFonts w:ascii="Times New Roman" w:hAnsi="Times New Roman"/>
                <w:sz w:val="24"/>
                <w:szCs w:val="24"/>
                <w:highlight w:val="yellow"/>
              </w:rPr>
            </w:pPr>
            <w:r w:rsidRPr="00E53C91">
              <w:rPr>
                <w:rFonts w:ascii="Times New Roman" w:hAnsi="Times New Roman"/>
                <w:sz w:val="24"/>
                <w:szCs w:val="24"/>
                <w:highlight w:val="yellow"/>
              </w:rPr>
              <w:t>Recommended maximum dose (Gy) at 2cm from the PTV in any direction (D2cm)</w:t>
            </w:r>
          </w:p>
          <w:p w14:paraId="123D6C3D" w14:textId="77777777" w:rsidR="002D4EB3" w:rsidRPr="00E53C91" w:rsidRDefault="002D4EB3" w:rsidP="00C20BF7">
            <w:pPr>
              <w:tabs>
                <w:tab w:val="left" w:pos="720"/>
              </w:tabs>
              <w:snapToGrid w:val="0"/>
              <w:jc w:val="center"/>
              <w:rPr>
                <w:rFonts w:ascii="Times New Roman" w:hAnsi="Times New Roman"/>
                <w:sz w:val="24"/>
                <w:szCs w:val="24"/>
                <w:highlight w:val="yellow"/>
              </w:rPr>
            </w:pPr>
          </w:p>
        </w:tc>
      </w:tr>
      <w:tr w:rsidR="002D4EB3" w:rsidRPr="00E53C91" w14:paraId="1567575A" w14:textId="77777777" w:rsidTr="00C20BF7">
        <w:trPr>
          <w:trHeight w:val="386"/>
        </w:trPr>
        <w:tc>
          <w:tcPr>
            <w:tcW w:w="3168" w:type="dxa"/>
            <w:tcBorders>
              <w:top w:val="single" w:sz="4" w:space="0" w:color="auto"/>
              <w:left w:val="single" w:sz="4" w:space="0" w:color="auto"/>
              <w:bottom w:val="single" w:sz="4" w:space="0" w:color="auto"/>
              <w:right w:val="single" w:sz="4" w:space="0" w:color="auto"/>
            </w:tcBorders>
            <w:hideMark/>
          </w:tcPr>
          <w:p w14:paraId="720202B5" w14:textId="77777777" w:rsidR="002D4EB3" w:rsidRPr="00E53C91" w:rsidRDefault="002D4EB3" w:rsidP="00C20BF7">
            <w:pPr>
              <w:tabs>
                <w:tab w:val="left" w:pos="720"/>
              </w:tabs>
              <w:snapToGrid w:val="0"/>
              <w:rPr>
                <w:rFonts w:ascii="Times New Roman" w:hAnsi="Times New Roman"/>
                <w:sz w:val="24"/>
                <w:szCs w:val="24"/>
                <w:highlight w:val="yellow"/>
              </w:rPr>
            </w:pPr>
            <w:r w:rsidRPr="00E53C91">
              <w:rPr>
                <w:rFonts w:ascii="Times New Roman" w:hAnsi="Times New Roman"/>
                <w:sz w:val="24"/>
                <w:szCs w:val="24"/>
                <w:highlight w:val="yellow"/>
              </w:rPr>
              <w:t>PTV volume (cc)* &lt; 25</w:t>
            </w:r>
          </w:p>
        </w:tc>
        <w:tc>
          <w:tcPr>
            <w:tcW w:w="1867" w:type="dxa"/>
            <w:tcBorders>
              <w:top w:val="single" w:sz="4" w:space="0" w:color="auto"/>
              <w:left w:val="single" w:sz="4" w:space="0" w:color="auto"/>
              <w:bottom w:val="single" w:sz="4" w:space="0" w:color="auto"/>
              <w:right w:val="single" w:sz="4" w:space="0" w:color="auto"/>
            </w:tcBorders>
            <w:hideMark/>
          </w:tcPr>
          <w:p w14:paraId="522ED11D"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 1.5</w:t>
            </w:r>
          </w:p>
        </w:tc>
        <w:tc>
          <w:tcPr>
            <w:tcW w:w="2160" w:type="dxa"/>
            <w:tcBorders>
              <w:top w:val="single" w:sz="4" w:space="0" w:color="auto"/>
              <w:left w:val="single" w:sz="4" w:space="0" w:color="auto"/>
              <w:bottom w:val="single" w:sz="4" w:space="0" w:color="auto"/>
              <w:right w:val="single" w:sz="4" w:space="0" w:color="auto"/>
            </w:tcBorders>
            <w:hideMark/>
          </w:tcPr>
          <w:p w14:paraId="69192D02"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&lt; 7.5</w:t>
            </w:r>
          </w:p>
        </w:tc>
        <w:tc>
          <w:tcPr>
            <w:tcW w:w="2880" w:type="dxa"/>
            <w:tcBorders>
              <w:top w:val="single" w:sz="4" w:space="0" w:color="auto"/>
              <w:left w:val="single" w:sz="4" w:space="0" w:color="auto"/>
              <w:bottom w:val="single" w:sz="4" w:space="0" w:color="auto"/>
              <w:right w:val="single" w:sz="4" w:space="0" w:color="auto"/>
            </w:tcBorders>
            <w:hideMark/>
          </w:tcPr>
          <w:p w14:paraId="05E0A003"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&lt; 26</w:t>
            </w:r>
          </w:p>
        </w:tc>
      </w:tr>
      <w:tr w:rsidR="002D4EB3" w:rsidRPr="00E53C91" w14:paraId="26D3504A" w14:textId="77777777" w:rsidTr="00C20BF7">
        <w:trPr>
          <w:trHeight w:val="440"/>
        </w:trPr>
        <w:tc>
          <w:tcPr>
            <w:tcW w:w="3168" w:type="dxa"/>
            <w:tcBorders>
              <w:top w:val="single" w:sz="4" w:space="0" w:color="auto"/>
              <w:left w:val="single" w:sz="4" w:space="0" w:color="auto"/>
              <w:bottom w:val="single" w:sz="4" w:space="0" w:color="auto"/>
              <w:right w:val="single" w:sz="4" w:space="0" w:color="auto"/>
            </w:tcBorders>
            <w:hideMark/>
          </w:tcPr>
          <w:p w14:paraId="388EDD61" w14:textId="77777777" w:rsidR="002D4EB3" w:rsidRPr="00E53C91" w:rsidRDefault="002D4EB3" w:rsidP="00C20BF7">
            <w:pPr>
              <w:tabs>
                <w:tab w:val="left" w:pos="720"/>
              </w:tabs>
              <w:snapToGrid w:val="0"/>
              <w:rPr>
                <w:rFonts w:ascii="Times New Roman" w:hAnsi="Times New Roman"/>
                <w:sz w:val="24"/>
                <w:szCs w:val="24"/>
                <w:highlight w:val="yellow"/>
              </w:rPr>
            </w:pPr>
            <w:r w:rsidRPr="00E53C91">
              <w:rPr>
                <w:rFonts w:ascii="Times New Roman" w:hAnsi="Times New Roman"/>
                <w:sz w:val="24"/>
                <w:szCs w:val="24"/>
                <w:highlight w:val="yellow"/>
              </w:rPr>
              <w:t>25 ≤ PTV volume (cc) &lt; 50</w:t>
            </w:r>
          </w:p>
        </w:tc>
        <w:tc>
          <w:tcPr>
            <w:tcW w:w="1867" w:type="dxa"/>
            <w:tcBorders>
              <w:top w:val="single" w:sz="4" w:space="0" w:color="auto"/>
              <w:left w:val="single" w:sz="4" w:space="0" w:color="auto"/>
              <w:bottom w:val="single" w:sz="4" w:space="0" w:color="auto"/>
              <w:right w:val="single" w:sz="4" w:space="0" w:color="auto"/>
            </w:tcBorders>
            <w:hideMark/>
          </w:tcPr>
          <w:p w14:paraId="5BCFA93B"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 1.5</w:t>
            </w:r>
          </w:p>
        </w:tc>
        <w:tc>
          <w:tcPr>
            <w:tcW w:w="2160" w:type="dxa"/>
            <w:tcBorders>
              <w:top w:val="single" w:sz="4" w:space="0" w:color="auto"/>
              <w:left w:val="single" w:sz="4" w:space="0" w:color="auto"/>
              <w:bottom w:val="single" w:sz="4" w:space="0" w:color="auto"/>
              <w:right w:val="single" w:sz="4" w:space="0" w:color="auto"/>
            </w:tcBorders>
            <w:hideMark/>
          </w:tcPr>
          <w:p w14:paraId="489C11DA"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&lt; 6.5</w:t>
            </w:r>
          </w:p>
        </w:tc>
        <w:tc>
          <w:tcPr>
            <w:tcW w:w="2880" w:type="dxa"/>
            <w:tcBorders>
              <w:top w:val="single" w:sz="4" w:space="0" w:color="auto"/>
              <w:left w:val="single" w:sz="4" w:space="0" w:color="auto"/>
              <w:bottom w:val="single" w:sz="4" w:space="0" w:color="auto"/>
              <w:right w:val="single" w:sz="4" w:space="0" w:color="auto"/>
            </w:tcBorders>
            <w:hideMark/>
          </w:tcPr>
          <w:p w14:paraId="2665B4BC"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&lt; 31</w:t>
            </w:r>
          </w:p>
        </w:tc>
      </w:tr>
      <w:tr w:rsidR="002D4EB3" w:rsidRPr="00E53C91" w14:paraId="0600C0D7" w14:textId="77777777" w:rsidTr="00C20BF7">
        <w:trPr>
          <w:trHeight w:val="449"/>
        </w:trPr>
        <w:tc>
          <w:tcPr>
            <w:tcW w:w="3168" w:type="dxa"/>
            <w:tcBorders>
              <w:top w:val="single" w:sz="4" w:space="0" w:color="auto"/>
              <w:left w:val="single" w:sz="4" w:space="0" w:color="auto"/>
              <w:bottom w:val="single" w:sz="4" w:space="0" w:color="auto"/>
              <w:right w:val="single" w:sz="4" w:space="0" w:color="auto"/>
            </w:tcBorders>
            <w:hideMark/>
          </w:tcPr>
          <w:p w14:paraId="13BBDF02" w14:textId="77777777" w:rsidR="002D4EB3" w:rsidRPr="00E53C91" w:rsidRDefault="002D4EB3" w:rsidP="00C20BF7">
            <w:pPr>
              <w:tabs>
                <w:tab w:val="left" w:pos="720"/>
              </w:tabs>
              <w:snapToGrid w:val="0"/>
              <w:rPr>
                <w:rFonts w:ascii="Times New Roman" w:hAnsi="Times New Roman"/>
                <w:sz w:val="24"/>
                <w:szCs w:val="24"/>
                <w:highlight w:val="yellow"/>
              </w:rPr>
            </w:pPr>
            <w:r w:rsidRPr="00E53C91">
              <w:rPr>
                <w:rFonts w:ascii="Times New Roman" w:hAnsi="Times New Roman"/>
                <w:sz w:val="24"/>
                <w:szCs w:val="24"/>
                <w:highlight w:val="yellow"/>
              </w:rPr>
              <w:t>50 ≤ PTV volume (cc) &lt; 75</w:t>
            </w:r>
          </w:p>
        </w:tc>
        <w:tc>
          <w:tcPr>
            <w:tcW w:w="1867" w:type="dxa"/>
            <w:tcBorders>
              <w:top w:val="single" w:sz="4" w:space="0" w:color="auto"/>
              <w:left w:val="single" w:sz="4" w:space="0" w:color="auto"/>
              <w:bottom w:val="single" w:sz="4" w:space="0" w:color="auto"/>
              <w:right w:val="single" w:sz="4" w:space="0" w:color="auto"/>
            </w:tcBorders>
            <w:hideMark/>
          </w:tcPr>
          <w:p w14:paraId="29670514"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 1.5</w:t>
            </w:r>
          </w:p>
        </w:tc>
        <w:tc>
          <w:tcPr>
            <w:tcW w:w="2160" w:type="dxa"/>
            <w:tcBorders>
              <w:top w:val="single" w:sz="4" w:space="0" w:color="auto"/>
              <w:left w:val="single" w:sz="4" w:space="0" w:color="auto"/>
              <w:bottom w:val="single" w:sz="4" w:space="0" w:color="auto"/>
              <w:right w:val="single" w:sz="4" w:space="0" w:color="auto"/>
            </w:tcBorders>
            <w:hideMark/>
          </w:tcPr>
          <w:p w14:paraId="703A9054"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&lt; 5.7</w:t>
            </w:r>
          </w:p>
        </w:tc>
        <w:tc>
          <w:tcPr>
            <w:tcW w:w="2880" w:type="dxa"/>
            <w:tcBorders>
              <w:top w:val="single" w:sz="4" w:space="0" w:color="auto"/>
              <w:left w:val="single" w:sz="4" w:space="0" w:color="auto"/>
              <w:bottom w:val="single" w:sz="4" w:space="0" w:color="auto"/>
              <w:right w:val="single" w:sz="4" w:space="0" w:color="auto"/>
            </w:tcBorders>
            <w:hideMark/>
          </w:tcPr>
          <w:p w14:paraId="11BFCBF9"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&lt; 34</w:t>
            </w:r>
          </w:p>
        </w:tc>
      </w:tr>
      <w:tr w:rsidR="002D4EB3" w:rsidRPr="00E53C91" w14:paraId="3D7A9EE3" w14:textId="77777777" w:rsidTr="00C20BF7">
        <w:trPr>
          <w:trHeight w:val="431"/>
        </w:trPr>
        <w:tc>
          <w:tcPr>
            <w:tcW w:w="3168" w:type="dxa"/>
            <w:tcBorders>
              <w:top w:val="single" w:sz="4" w:space="0" w:color="auto"/>
              <w:left w:val="single" w:sz="4" w:space="0" w:color="auto"/>
              <w:bottom w:val="single" w:sz="4" w:space="0" w:color="auto"/>
              <w:right w:val="single" w:sz="4" w:space="0" w:color="auto"/>
            </w:tcBorders>
            <w:hideMark/>
          </w:tcPr>
          <w:p w14:paraId="65F2A01D" w14:textId="77777777" w:rsidR="002D4EB3" w:rsidRPr="00E53C91" w:rsidRDefault="002D4EB3" w:rsidP="00C20BF7">
            <w:pPr>
              <w:tabs>
                <w:tab w:val="left" w:pos="720"/>
              </w:tabs>
              <w:snapToGrid w:val="0"/>
              <w:rPr>
                <w:rFonts w:ascii="Times New Roman" w:hAnsi="Times New Roman"/>
                <w:sz w:val="24"/>
                <w:szCs w:val="24"/>
                <w:highlight w:val="yellow"/>
              </w:rPr>
            </w:pPr>
            <w:r w:rsidRPr="00E53C91">
              <w:rPr>
                <w:rFonts w:ascii="Times New Roman" w:hAnsi="Times New Roman"/>
                <w:sz w:val="24"/>
                <w:szCs w:val="24"/>
                <w:highlight w:val="yellow"/>
              </w:rPr>
              <w:t>75 ≤ PTV volume (cc) &lt; 100</w:t>
            </w:r>
          </w:p>
        </w:tc>
        <w:tc>
          <w:tcPr>
            <w:tcW w:w="1867" w:type="dxa"/>
            <w:tcBorders>
              <w:top w:val="single" w:sz="4" w:space="0" w:color="auto"/>
              <w:left w:val="single" w:sz="4" w:space="0" w:color="auto"/>
              <w:bottom w:val="single" w:sz="4" w:space="0" w:color="auto"/>
              <w:right w:val="single" w:sz="4" w:space="0" w:color="auto"/>
            </w:tcBorders>
            <w:hideMark/>
          </w:tcPr>
          <w:p w14:paraId="27F57897"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 1.5</w:t>
            </w:r>
          </w:p>
        </w:tc>
        <w:tc>
          <w:tcPr>
            <w:tcW w:w="2160" w:type="dxa"/>
            <w:tcBorders>
              <w:top w:val="single" w:sz="4" w:space="0" w:color="auto"/>
              <w:left w:val="single" w:sz="4" w:space="0" w:color="auto"/>
              <w:bottom w:val="single" w:sz="4" w:space="0" w:color="auto"/>
              <w:right w:val="single" w:sz="4" w:space="0" w:color="auto"/>
            </w:tcBorders>
            <w:hideMark/>
          </w:tcPr>
          <w:p w14:paraId="0F1FFC98"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&lt; 5.5</w:t>
            </w:r>
          </w:p>
        </w:tc>
        <w:tc>
          <w:tcPr>
            <w:tcW w:w="2880" w:type="dxa"/>
            <w:tcBorders>
              <w:top w:val="single" w:sz="4" w:space="0" w:color="auto"/>
              <w:left w:val="single" w:sz="4" w:space="0" w:color="auto"/>
              <w:bottom w:val="single" w:sz="4" w:space="0" w:color="auto"/>
              <w:right w:val="single" w:sz="4" w:space="0" w:color="auto"/>
            </w:tcBorders>
            <w:hideMark/>
          </w:tcPr>
          <w:p w14:paraId="592A0E7C"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&lt; 36</w:t>
            </w:r>
          </w:p>
        </w:tc>
      </w:tr>
      <w:tr w:rsidR="002D4EB3" w:rsidRPr="00E53C91" w14:paraId="59465FB1" w14:textId="77777777" w:rsidTr="00C20BF7">
        <w:trPr>
          <w:trHeight w:val="449"/>
        </w:trPr>
        <w:tc>
          <w:tcPr>
            <w:tcW w:w="3168" w:type="dxa"/>
            <w:tcBorders>
              <w:top w:val="single" w:sz="4" w:space="0" w:color="auto"/>
              <w:left w:val="single" w:sz="4" w:space="0" w:color="auto"/>
              <w:bottom w:val="single" w:sz="4" w:space="0" w:color="auto"/>
              <w:right w:val="single" w:sz="4" w:space="0" w:color="auto"/>
            </w:tcBorders>
            <w:hideMark/>
          </w:tcPr>
          <w:p w14:paraId="242E3D43" w14:textId="77777777" w:rsidR="002D4EB3" w:rsidRPr="00E53C91" w:rsidRDefault="002D4EB3" w:rsidP="00C20BF7">
            <w:pPr>
              <w:tabs>
                <w:tab w:val="left" w:pos="720"/>
              </w:tabs>
              <w:snapToGrid w:val="0"/>
              <w:rPr>
                <w:rFonts w:ascii="Times New Roman" w:hAnsi="Times New Roman"/>
                <w:sz w:val="24"/>
                <w:szCs w:val="24"/>
                <w:highlight w:val="yellow"/>
              </w:rPr>
            </w:pPr>
            <w:r w:rsidRPr="00E53C91">
              <w:rPr>
                <w:rFonts w:ascii="Times New Roman" w:hAnsi="Times New Roman"/>
                <w:sz w:val="24"/>
                <w:szCs w:val="24"/>
                <w:highlight w:val="yellow"/>
              </w:rPr>
              <w:t>100 ≤ PTV volume (cc)</w:t>
            </w:r>
          </w:p>
        </w:tc>
        <w:tc>
          <w:tcPr>
            <w:tcW w:w="1867" w:type="dxa"/>
            <w:tcBorders>
              <w:top w:val="single" w:sz="4" w:space="0" w:color="auto"/>
              <w:left w:val="single" w:sz="4" w:space="0" w:color="auto"/>
              <w:bottom w:val="single" w:sz="4" w:space="0" w:color="auto"/>
              <w:right w:val="single" w:sz="4" w:space="0" w:color="auto"/>
            </w:tcBorders>
            <w:hideMark/>
          </w:tcPr>
          <w:p w14:paraId="1CF1022B"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 1.5</w:t>
            </w:r>
          </w:p>
        </w:tc>
        <w:tc>
          <w:tcPr>
            <w:tcW w:w="2160" w:type="dxa"/>
            <w:tcBorders>
              <w:top w:val="single" w:sz="4" w:space="0" w:color="auto"/>
              <w:left w:val="single" w:sz="4" w:space="0" w:color="auto"/>
              <w:bottom w:val="single" w:sz="4" w:space="0" w:color="auto"/>
              <w:right w:val="single" w:sz="4" w:space="0" w:color="auto"/>
            </w:tcBorders>
            <w:hideMark/>
          </w:tcPr>
          <w:p w14:paraId="64ECE264"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&lt; 5.3</w:t>
            </w:r>
          </w:p>
        </w:tc>
        <w:tc>
          <w:tcPr>
            <w:tcW w:w="2880" w:type="dxa"/>
            <w:tcBorders>
              <w:top w:val="single" w:sz="4" w:space="0" w:color="auto"/>
              <w:left w:val="single" w:sz="4" w:space="0" w:color="auto"/>
              <w:bottom w:val="single" w:sz="4" w:space="0" w:color="auto"/>
              <w:right w:val="single" w:sz="4" w:space="0" w:color="auto"/>
            </w:tcBorders>
            <w:hideMark/>
          </w:tcPr>
          <w:p w14:paraId="6EB60E10" w14:textId="77777777" w:rsidR="002D4EB3" w:rsidRPr="00E53C91" w:rsidRDefault="002D4EB3" w:rsidP="00C20BF7">
            <w:pPr>
              <w:tabs>
                <w:tab w:val="left" w:pos="720"/>
              </w:tabs>
              <w:snapToGrid w:val="0"/>
              <w:jc w:val="center"/>
              <w:rPr>
                <w:rFonts w:ascii="Times New Roman" w:hAnsi="Times New Roman"/>
                <w:sz w:val="24"/>
                <w:szCs w:val="24"/>
                <w:highlight w:val="yellow"/>
              </w:rPr>
            </w:pPr>
            <w:r w:rsidRPr="00E53C91">
              <w:rPr>
                <w:rFonts w:ascii="Times New Roman" w:hAnsi="Times New Roman"/>
                <w:sz w:val="24"/>
                <w:szCs w:val="24"/>
                <w:highlight w:val="yellow"/>
              </w:rPr>
              <w:t>&lt; 37</w:t>
            </w:r>
          </w:p>
        </w:tc>
      </w:tr>
    </w:tbl>
    <w:p w14:paraId="7BD1E815" w14:textId="77777777" w:rsidR="002D4EB3" w:rsidRPr="00E53C91" w:rsidRDefault="002D4EB3" w:rsidP="002D4EB3">
      <w:pPr>
        <w:tabs>
          <w:tab w:val="left" w:pos="720"/>
        </w:tabs>
        <w:rPr>
          <w:rFonts w:ascii="Times New Roman" w:hAnsi="Times New Roman"/>
          <w:b/>
          <w:sz w:val="24"/>
          <w:szCs w:val="24"/>
        </w:rPr>
      </w:pPr>
      <w:r w:rsidRPr="00E53C91">
        <w:rPr>
          <w:rFonts w:ascii="Times New Roman" w:hAnsi="Times New Roman"/>
          <w:b/>
          <w:sz w:val="24"/>
          <w:szCs w:val="24"/>
          <w:highlight w:val="yellow"/>
        </w:rPr>
        <w:t xml:space="preserve">Note *: </w:t>
      </w:r>
      <w:r w:rsidRPr="00E53C91">
        <w:rPr>
          <w:rFonts w:ascii="Times New Roman" w:hAnsi="Times New Roman"/>
          <w:sz w:val="24"/>
          <w:szCs w:val="24"/>
          <w:highlight w:val="yellow"/>
        </w:rPr>
        <w:t>These criteria will not be required in treating very small tumors (&lt; 2.5 cm axial GTV dimension or &lt; 1.5 cm craniocaudal GTV dimension).</w:t>
      </w:r>
    </w:p>
    <w:p w14:paraId="3EC16537" w14:textId="77777777" w:rsidR="002D4EB3" w:rsidRPr="00E53C91" w:rsidRDefault="002D4EB3" w:rsidP="002D4EB3">
      <w:pPr>
        <w:widowControl w:val="0"/>
        <w:autoSpaceDE w:val="0"/>
        <w:autoSpaceDN w:val="0"/>
        <w:adjustRightInd w:val="0"/>
        <w:spacing w:after="13" w:line="240" w:lineRule="auto"/>
        <w:contextualSpacing/>
        <w:rPr>
          <w:rFonts w:ascii="Times New Roman" w:hAnsi="Times New Roman"/>
          <w:sz w:val="24"/>
          <w:szCs w:val="24"/>
          <w:highlight w:val="yellow"/>
        </w:rPr>
      </w:pPr>
    </w:p>
    <w:p w14:paraId="1C54C4ED"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7B1378AF" w14:textId="77777777" w:rsidR="002D4EB3" w:rsidRPr="00E53C91" w:rsidRDefault="002D4EB3" w:rsidP="002D4EB3">
      <w:pPr>
        <w:rPr>
          <w:rFonts w:ascii="Times New Roman" w:hAnsi="Times New Roman"/>
          <w:snapToGrid w:val="0"/>
          <w:color w:val="000000"/>
          <w:sz w:val="24"/>
          <w:szCs w:val="24"/>
        </w:rPr>
      </w:pPr>
      <w:r w:rsidRPr="00E53C91">
        <w:rPr>
          <w:rFonts w:ascii="Times New Roman" w:hAnsi="Times New Roman"/>
          <w:snapToGrid w:val="0"/>
          <w:color w:val="000000"/>
          <w:sz w:val="24"/>
          <w:szCs w:val="24"/>
        </w:rPr>
        <w:br w:type="page"/>
      </w:r>
    </w:p>
    <w:p w14:paraId="3509C171"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524EED3B" w14:textId="77777777" w:rsidR="002D4EB3" w:rsidRPr="00E53C91" w:rsidRDefault="002D4EB3" w:rsidP="002D4EB3">
      <w:pPr>
        <w:widowControl w:val="0"/>
        <w:tabs>
          <w:tab w:val="left" w:pos="720"/>
        </w:tabs>
        <w:spacing w:after="0" w:line="240" w:lineRule="auto"/>
        <w:rPr>
          <w:rFonts w:ascii="Times New Roman" w:hAnsi="Times New Roman"/>
          <w:b/>
          <w:color w:val="000000"/>
          <w:sz w:val="24"/>
          <w:szCs w:val="24"/>
        </w:rPr>
      </w:pPr>
      <w:r w:rsidRPr="00E53C91">
        <w:rPr>
          <w:rFonts w:ascii="Times New Roman" w:hAnsi="Times New Roman"/>
          <w:b/>
          <w:color w:val="000000"/>
          <w:sz w:val="24"/>
          <w:szCs w:val="24"/>
        </w:rPr>
        <w:t>Recommended dose acceptance criteria for other normal tissue, but not to be used for plan score.</w:t>
      </w:r>
    </w:p>
    <w:p w14:paraId="38EFE0D4" w14:textId="77777777" w:rsidR="002D4EB3" w:rsidRPr="00E53C91" w:rsidRDefault="002D4EB3" w:rsidP="002D4EB3">
      <w:pPr>
        <w:widowControl w:val="0"/>
        <w:tabs>
          <w:tab w:val="left" w:pos="720"/>
        </w:tabs>
        <w:spacing w:after="0" w:line="240" w:lineRule="auto"/>
        <w:rPr>
          <w:rFonts w:ascii="Times New Roman" w:hAnsi="Times New Roman"/>
          <w:b/>
          <w:snapToGrid w:val="0"/>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4365"/>
      </w:tblGrid>
      <w:tr w:rsidR="002D4EB3" w:rsidRPr="00E53C91" w14:paraId="294F2C00" w14:textId="77777777" w:rsidTr="00C20BF7">
        <w:trPr>
          <w:jc w:val="center"/>
        </w:trPr>
        <w:tc>
          <w:tcPr>
            <w:tcW w:w="3213" w:type="dxa"/>
            <w:tcBorders>
              <w:top w:val="single" w:sz="4" w:space="0" w:color="auto"/>
              <w:left w:val="single" w:sz="4" w:space="0" w:color="auto"/>
              <w:bottom w:val="single" w:sz="4" w:space="0" w:color="auto"/>
              <w:right w:val="single" w:sz="4" w:space="0" w:color="auto"/>
            </w:tcBorders>
            <w:hideMark/>
          </w:tcPr>
          <w:p w14:paraId="6590EA2C" w14:textId="77777777" w:rsidR="002D4EB3" w:rsidRPr="00E53C91" w:rsidRDefault="002D4EB3" w:rsidP="00C20BF7">
            <w:pPr>
              <w:tabs>
                <w:tab w:val="left" w:pos="720"/>
              </w:tabs>
              <w:rPr>
                <w:rFonts w:ascii="Times New Roman" w:hAnsi="Times New Roman"/>
                <w:b/>
                <w:iCs/>
                <w:sz w:val="24"/>
                <w:szCs w:val="24"/>
                <w:highlight w:val="yellow"/>
              </w:rPr>
            </w:pPr>
            <w:r w:rsidRPr="00E53C91">
              <w:rPr>
                <w:rFonts w:ascii="Times New Roman" w:hAnsi="Times New Roman"/>
                <w:b/>
                <w:iCs/>
                <w:sz w:val="24"/>
                <w:szCs w:val="24"/>
                <w:highlight w:val="yellow"/>
              </w:rPr>
              <w:t>Structure</w:t>
            </w:r>
          </w:p>
        </w:tc>
        <w:tc>
          <w:tcPr>
            <w:tcW w:w="4365" w:type="dxa"/>
            <w:tcBorders>
              <w:top w:val="single" w:sz="4" w:space="0" w:color="auto"/>
              <w:left w:val="single" w:sz="4" w:space="0" w:color="auto"/>
              <w:bottom w:val="single" w:sz="4" w:space="0" w:color="auto"/>
              <w:right w:val="single" w:sz="4" w:space="0" w:color="auto"/>
            </w:tcBorders>
            <w:hideMark/>
          </w:tcPr>
          <w:p w14:paraId="03748CEE" w14:textId="77777777" w:rsidR="002D4EB3" w:rsidRPr="00E53C91" w:rsidRDefault="002D4EB3" w:rsidP="00C20BF7">
            <w:pPr>
              <w:tabs>
                <w:tab w:val="left" w:pos="720"/>
              </w:tabs>
              <w:rPr>
                <w:rFonts w:ascii="Times New Roman" w:hAnsi="Times New Roman"/>
                <w:b/>
                <w:sz w:val="24"/>
                <w:szCs w:val="24"/>
                <w:highlight w:val="yellow"/>
              </w:rPr>
            </w:pPr>
            <w:r w:rsidRPr="00E53C91">
              <w:rPr>
                <w:rFonts w:ascii="Times New Roman" w:hAnsi="Times New Roman"/>
                <w:b/>
                <w:sz w:val="24"/>
                <w:szCs w:val="24"/>
                <w:highlight w:val="yellow"/>
              </w:rPr>
              <w:t>Recommended dose acceptance criteria</w:t>
            </w:r>
          </w:p>
        </w:tc>
      </w:tr>
      <w:tr w:rsidR="002D4EB3" w:rsidRPr="00E53C91" w14:paraId="255A9793" w14:textId="77777777" w:rsidTr="00C20BF7">
        <w:trPr>
          <w:jc w:val="center"/>
        </w:trPr>
        <w:tc>
          <w:tcPr>
            <w:tcW w:w="3213" w:type="dxa"/>
            <w:tcBorders>
              <w:top w:val="single" w:sz="4" w:space="0" w:color="auto"/>
              <w:left w:val="single" w:sz="4" w:space="0" w:color="auto"/>
              <w:bottom w:val="single" w:sz="4" w:space="0" w:color="auto"/>
              <w:right w:val="single" w:sz="4" w:space="0" w:color="auto"/>
            </w:tcBorders>
            <w:hideMark/>
          </w:tcPr>
          <w:p w14:paraId="5D57D5EA"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E-PTV_4000</w:t>
            </w:r>
          </w:p>
        </w:tc>
        <w:tc>
          <w:tcPr>
            <w:tcW w:w="4365" w:type="dxa"/>
            <w:tcBorders>
              <w:top w:val="single" w:sz="4" w:space="0" w:color="auto"/>
              <w:left w:val="single" w:sz="4" w:space="0" w:color="auto"/>
              <w:bottom w:val="single" w:sz="4" w:space="0" w:color="auto"/>
              <w:right w:val="single" w:sz="4" w:space="0" w:color="auto"/>
            </w:tcBorders>
            <w:hideMark/>
          </w:tcPr>
          <w:p w14:paraId="0DB64AA7"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D1cc[%] ≤ 105</w:t>
            </w:r>
          </w:p>
        </w:tc>
      </w:tr>
      <w:tr w:rsidR="002D4EB3" w:rsidRPr="00E53C91" w14:paraId="003F13F5" w14:textId="77777777" w:rsidTr="00C20BF7">
        <w:trPr>
          <w:jc w:val="center"/>
        </w:trPr>
        <w:tc>
          <w:tcPr>
            <w:tcW w:w="3213" w:type="dxa"/>
            <w:tcBorders>
              <w:top w:val="single" w:sz="4" w:space="0" w:color="auto"/>
              <w:left w:val="single" w:sz="4" w:space="0" w:color="auto"/>
              <w:bottom w:val="single" w:sz="4" w:space="0" w:color="auto"/>
              <w:right w:val="single" w:sz="4" w:space="0" w:color="auto"/>
            </w:tcBorders>
            <w:hideMark/>
          </w:tcPr>
          <w:p w14:paraId="1F75B101"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Bone_Mandible</w:t>
            </w:r>
            <w:proofErr w:type="spellEnd"/>
            <w:r w:rsidRPr="00E53C91">
              <w:rPr>
                <w:rFonts w:ascii="Times New Roman" w:hAnsi="Times New Roman"/>
                <w:sz w:val="24"/>
                <w:szCs w:val="24"/>
                <w:highlight w:val="yellow"/>
              </w:rPr>
              <w:t xml:space="preserve">, </w:t>
            </w:r>
            <w:proofErr w:type="spellStart"/>
            <w:r w:rsidRPr="00E53C91">
              <w:rPr>
                <w:rFonts w:ascii="Times New Roman" w:hAnsi="Times New Roman"/>
                <w:sz w:val="24"/>
                <w:szCs w:val="24"/>
                <w:highlight w:val="yellow"/>
              </w:rPr>
              <w:t>Joint_TMJ_R</w:t>
            </w:r>
            <w:proofErr w:type="spellEnd"/>
            <w:r w:rsidRPr="00E53C91">
              <w:rPr>
                <w:rFonts w:ascii="Times New Roman" w:hAnsi="Times New Roman"/>
                <w:sz w:val="24"/>
                <w:szCs w:val="24"/>
                <w:highlight w:val="yellow"/>
              </w:rPr>
              <w:t xml:space="preserve"> and </w:t>
            </w:r>
            <w:proofErr w:type="spellStart"/>
            <w:r w:rsidRPr="00E53C91">
              <w:rPr>
                <w:rFonts w:ascii="Times New Roman" w:hAnsi="Times New Roman"/>
                <w:sz w:val="24"/>
                <w:szCs w:val="24"/>
                <w:highlight w:val="yellow"/>
              </w:rPr>
              <w:t>Joint_TMJ_L</w:t>
            </w:r>
            <w:proofErr w:type="spellEnd"/>
            <w:r w:rsidRPr="00E53C91">
              <w:rPr>
                <w:rFonts w:ascii="Times New Roman" w:hAnsi="Times New Roman"/>
                <w:sz w:val="24"/>
                <w:szCs w:val="24"/>
                <w:highlight w:val="yellow"/>
              </w:rPr>
              <w:t xml:space="preserve"> </w:t>
            </w:r>
          </w:p>
        </w:tc>
        <w:tc>
          <w:tcPr>
            <w:tcW w:w="4365" w:type="dxa"/>
            <w:tcBorders>
              <w:top w:val="single" w:sz="4" w:space="0" w:color="auto"/>
              <w:left w:val="single" w:sz="4" w:space="0" w:color="auto"/>
              <w:bottom w:val="single" w:sz="4" w:space="0" w:color="auto"/>
              <w:right w:val="single" w:sz="4" w:space="0" w:color="auto"/>
            </w:tcBorders>
            <w:hideMark/>
          </w:tcPr>
          <w:p w14:paraId="01143B99"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D0.03cc[Gy] ≤ 42</w:t>
            </w:r>
          </w:p>
        </w:tc>
      </w:tr>
      <w:tr w:rsidR="002D4EB3" w:rsidRPr="00E53C91" w14:paraId="398AB678" w14:textId="77777777" w:rsidTr="00C20BF7">
        <w:trPr>
          <w:jc w:val="center"/>
        </w:trPr>
        <w:tc>
          <w:tcPr>
            <w:tcW w:w="3213" w:type="dxa"/>
            <w:tcBorders>
              <w:top w:val="single" w:sz="4" w:space="0" w:color="auto"/>
              <w:left w:val="single" w:sz="4" w:space="0" w:color="auto"/>
              <w:bottom w:val="single" w:sz="4" w:space="0" w:color="auto"/>
              <w:right w:val="single" w:sz="4" w:space="0" w:color="auto"/>
            </w:tcBorders>
            <w:hideMark/>
          </w:tcPr>
          <w:p w14:paraId="0EED5A67"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Cavity_Oral</w:t>
            </w:r>
            <w:proofErr w:type="spellEnd"/>
          </w:p>
        </w:tc>
        <w:tc>
          <w:tcPr>
            <w:tcW w:w="4365" w:type="dxa"/>
            <w:tcBorders>
              <w:top w:val="single" w:sz="4" w:space="0" w:color="auto"/>
              <w:left w:val="single" w:sz="4" w:space="0" w:color="auto"/>
              <w:bottom w:val="single" w:sz="4" w:space="0" w:color="auto"/>
              <w:right w:val="single" w:sz="4" w:space="0" w:color="auto"/>
            </w:tcBorders>
            <w:hideMark/>
          </w:tcPr>
          <w:p w14:paraId="42B1C977"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Mean[Gy] ≤ 25</w:t>
            </w:r>
          </w:p>
        </w:tc>
      </w:tr>
      <w:tr w:rsidR="002D4EB3" w:rsidRPr="00E53C91" w14:paraId="7EF0D670" w14:textId="77777777" w:rsidTr="00C20BF7">
        <w:trPr>
          <w:jc w:val="center"/>
        </w:trPr>
        <w:tc>
          <w:tcPr>
            <w:tcW w:w="3213" w:type="dxa"/>
            <w:tcBorders>
              <w:top w:val="single" w:sz="4" w:space="0" w:color="auto"/>
              <w:left w:val="single" w:sz="4" w:space="0" w:color="auto"/>
              <w:bottom w:val="single" w:sz="4" w:space="0" w:color="auto"/>
              <w:right w:val="single" w:sz="4" w:space="0" w:color="auto"/>
            </w:tcBorders>
            <w:hideMark/>
          </w:tcPr>
          <w:p w14:paraId="1986E413"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Glnd_Submand_R</w:t>
            </w:r>
            <w:proofErr w:type="spellEnd"/>
            <w:r w:rsidRPr="00E53C91">
              <w:rPr>
                <w:rFonts w:ascii="Times New Roman" w:hAnsi="Times New Roman"/>
                <w:sz w:val="24"/>
                <w:szCs w:val="24"/>
                <w:highlight w:val="yellow"/>
              </w:rPr>
              <w:t xml:space="preserve"> and </w:t>
            </w:r>
            <w:proofErr w:type="spellStart"/>
            <w:r w:rsidRPr="00E53C91">
              <w:rPr>
                <w:rFonts w:ascii="Times New Roman" w:hAnsi="Times New Roman"/>
                <w:sz w:val="24"/>
                <w:szCs w:val="24"/>
                <w:highlight w:val="yellow"/>
              </w:rPr>
              <w:t>Glnd_Submand_L</w:t>
            </w:r>
            <w:proofErr w:type="spellEnd"/>
          </w:p>
        </w:tc>
        <w:tc>
          <w:tcPr>
            <w:tcW w:w="4365" w:type="dxa"/>
            <w:tcBorders>
              <w:top w:val="single" w:sz="4" w:space="0" w:color="auto"/>
              <w:left w:val="single" w:sz="4" w:space="0" w:color="auto"/>
              <w:bottom w:val="single" w:sz="4" w:space="0" w:color="auto"/>
              <w:right w:val="single" w:sz="4" w:space="0" w:color="auto"/>
            </w:tcBorders>
            <w:hideMark/>
          </w:tcPr>
          <w:p w14:paraId="66E87581"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Mean[Gy] ≤ 25</w:t>
            </w:r>
          </w:p>
        </w:tc>
      </w:tr>
      <w:tr w:rsidR="002D4EB3" w:rsidRPr="00E53C91" w14:paraId="44A222E4" w14:textId="77777777" w:rsidTr="00C20BF7">
        <w:trPr>
          <w:jc w:val="center"/>
        </w:trPr>
        <w:tc>
          <w:tcPr>
            <w:tcW w:w="3213" w:type="dxa"/>
            <w:tcBorders>
              <w:top w:val="single" w:sz="4" w:space="0" w:color="auto"/>
              <w:left w:val="single" w:sz="4" w:space="0" w:color="auto"/>
              <w:bottom w:val="single" w:sz="4" w:space="0" w:color="auto"/>
              <w:right w:val="single" w:sz="4" w:space="0" w:color="auto"/>
            </w:tcBorders>
            <w:hideMark/>
          </w:tcPr>
          <w:p w14:paraId="785F7B33"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iCs/>
                <w:sz w:val="24"/>
                <w:szCs w:val="24"/>
                <w:highlight w:val="yellow"/>
              </w:rPr>
              <w:t>Larynx</w:t>
            </w:r>
            <w:r w:rsidR="00E47DD1" w:rsidRPr="00E53C91">
              <w:rPr>
                <w:rFonts w:ascii="Times New Roman" w:hAnsi="Times New Roman"/>
                <w:iCs/>
                <w:sz w:val="24"/>
                <w:szCs w:val="24"/>
                <w:highlight w:val="yellow"/>
              </w:rPr>
              <w:t>_GS</w:t>
            </w:r>
            <w:proofErr w:type="spellEnd"/>
            <w:r w:rsidRPr="00E53C91">
              <w:rPr>
                <w:rFonts w:ascii="Times New Roman" w:hAnsi="Times New Roman"/>
                <w:iCs/>
                <w:sz w:val="24"/>
                <w:szCs w:val="24"/>
                <w:highlight w:val="yellow"/>
              </w:rPr>
              <w:t>*</w:t>
            </w:r>
          </w:p>
        </w:tc>
        <w:tc>
          <w:tcPr>
            <w:tcW w:w="4365" w:type="dxa"/>
            <w:tcBorders>
              <w:top w:val="single" w:sz="4" w:space="0" w:color="auto"/>
              <w:left w:val="single" w:sz="4" w:space="0" w:color="auto"/>
              <w:bottom w:val="single" w:sz="4" w:space="0" w:color="auto"/>
              <w:right w:val="single" w:sz="4" w:space="0" w:color="auto"/>
            </w:tcBorders>
            <w:hideMark/>
          </w:tcPr>
          <w:p w14:paraId="02063EC1"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Mean[Gy] ≤ 20</w:t>
            </w:r>
          </w:p>
        </w:tc>
      </w:tr>
      <w:tr w:rsidR="002D4EB3" w:rsidRPr="00E53C91" w14:paraId="76E2208B" w14:textId="77777777" w:rsidTr="00C20BF7">
        <w:trPr>
          <w:jc w:val="center"/>
        </w:trPr>
        <w:tc>
          <w:tcPr>
            <w:tcW w:w="3213" w:type="dxa"/>
            <w:tcBorders>
              <w:top w:val="single" w:sz="4" w:space="0" w:color="auto"/>
              <w:left w:val="single" w:sz="4" w:space="0" w:color="auto"/>
              <w:bottom w:val="single" w:sz="4" w:space="0" w:color="auto"/>
              <w:right w:val="single" w:sz="4" w:space="0" w:color="auto"/>
            </w:tcBorders>
            <w:hideMark/>
          </w:tcPr>
          <w:p w14:paraId="1B216830"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iCs/>
                <w:sz w:val="24"/>
                <w:szCs w:val="24"/>
                <w:highlight w:val="yellow"/>
              </w:rPr>
              <w:t>Pharynx</w:t>
            </w:r>
          </w:p>
        </w:tc>
        <w:tc>
          <w:tcPr>
            <w:tcW w:w="4365" w:type="dxa"/>
            <w:tcBorders>
              <w:top w:val="single" w:sz="4" w:space="0" w:color="auto"/>
              <w:left w:val="single" w:sz="4" w:space="0" w:color="auto"/>
              <w:bottom w:val="single" w:sz="4" w:space="0" w:color="auto"/>
              <w:right w:val="single" w:sz="4" w:space="0" w:color="auto"/>
            </w:tcBorders>
            <w:hideMark/>
          </w:tcPr>
          <w:p w14:paraId="6BA6BE5F"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Mean[Gy] ≤ 20</w:t>
            </w:r>
          </w:p>
        </w:tc>
      </w:tr>
      <w:tr w:rsidR="002D4EB3" w:rsidRPr="00E53C91" w14:paraId="0BE6EE7A" w14:textId="77777777" w:rsidTr="00C20BF7">
        <w:trPr>
          <w:jc w:val="center"/>
        </w:trPr>
        <w:tc>
          <w:tcPr>
            <w:tcW w:w="3213" w:type="dxa"/>
            <w:tcBorders>
              <w:top w:val="single" w:sz="4" w:space="0" w:color="auto"/>
              <w:left w:val="single" w:sz="4" w:space="0" w:color="auto"/>
              <w:bottom w:val="single" w:sz="4" w:space="0" w:color="auto"/>
              <w:right w:val="single" w:sz="4" w:space="0" w:color="auto"/>
            </w:tcBorders>
            <w:hideMark/>
          </w:tcPr>
          <w:p w14:paraId="5C077333"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Parotid_R</w:t>
            </w:r>
            <w:proofErr w:type="spellEnd"/>
            <w:r w:rsidRPr="00E53C91">
              <w:rPr>
                <w:rFonts w:ascii="Times New Roman" w:hAnsi="Times New Roman"/>
                <w:sz w:val="24"/>
                <w:szCs w:val="24"/>
                <w:highlight w:val="yellow"/>
              </w:rPr>
              <w:t xml:space="preserve"> and </w:t>
            </w:r>
            <w:proofErr w:type="spellStart"/>
            <w:r w:rsidRPr="00E53C91">
              <w:rPr>
                <w:rFonts w:ascii="Times New Roman" w:hAnsi="Times New Roman"/>
                <w:sz w:val="24"/>
                <w:szCs w:val="24"/>
                <w:highlight w:val="yellow"/>
              </w:rPr>
              <w:t>Parotid_L</w:t>
            </w:r>
            <w:proofErr w:type="spellEnd"/>
          </w:p>
        </w:tc>
        <w:tc>
          <w:tcPr>
            <w:tcW w:w="4365" w:type="dxa"/>
            <w:tcBorders>
              <w:top w:val="single" w:sz="4" w:space="0" w:color="auto"/>
              <w:left w:val="single" w:sz="4" w:space="0" w:color="auto"/>
              <w:bottom w:val="single" w:sz="4" w:space="0" w:color="auto"/>
              <w:right w:val="single" w:sz="4" w:space="0" w:color="auto"/>
            </w:tcBorders>
            <w:hideMark/>
          </w:tcPr>
          <w:p w14:paraId="24DB4B5D"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Mean[Gy] ≤ 15</w:t>
            </w:r>
          </w:p>
        </w:tc>
      </w:tr>
      <w:tr w:rsidR="002D4EB3" w:rsidRPr="00E53C91" w14:paraId="27251D9F" w14:textId="77777777" w:rsidTr="00C20BF7">
        <w:trPr>
          <w:jc w:val="center"/>
        </w:trPr>
        <w:tc>
          <w:tcPr>
            <w:tcW w:w="3213" w:type="dxa"/>
            <w:tcBorders>
              <w:top w:val="single" w:sz="4" w:space="0" w:color="auto"/>
              <w:left w:val="single" w:sz="4" w:space="0" w:color="auto"/>
              <w:bottom w:val="single" w:sz="4" w:space="0" w:color="auto"/>
              <w:right w:val="single" w:sz="4" w:space="0" w:color="auto"/>
            </w:tcBorders>
            <w:hideMark/>
          </w:tcPr>
          <w:p w14:paraId="355780EF"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Eye_R</w:t>
            </w:r>
            <w:proofErr w:type="spellEnd"/>
            <w:r w:rsidRPr="00E53C91">
              <w:rPr>
                <w:rFonts w:ascii="Times New Roman" w:hAnsi="Times New Roman"/>
                <w:sz w:val="24"/>
                <w:szCs w:val="24"/>
                <w:highlight w:val="yellow"/>
              </w:rPr>
              <w:t xml:space="preserve"> and </w:t>
            </w:r>
            <w:proofErr w:type="spellStart"/>
            <w:r w:rsidRPr="00E53C91">
              <w:rPr>
                <w:rFonts w:ascii="Times New Roman" w:hAnsi="Times New Roman"/>
                <w:sz w:val="24"/>
                <w:szCs w:val="24"/>
                <w:highlight w:val="yellow"/>
              </w:rPr>
              <w:t>Eye_L</w:t>
            </w:r>
            <w:proofErr w:type="spellEnd"/>
            <w:r w:rsidRPr="00E53C91">
              <w:rPr>
                <w:rFonts w:ascii="Times New Roman" w:hAnsi="Times New Roman"/>
                <w:sz w:val="24"/>
                <w:szCs w:val="24"/>
                <w:highlight w:val="yellow"/>
              </w:rPr>
              <w:t>*</w:t>
            </w:r>
          </w:p>
        </w:tc>
        <w:tc>
          <w:tcPr>
            <w:tcW w:w="4365" w:type="dxa"/>
            <w:tcBorders>
              <w:top w:val="single" w:sz="4" w:space="0" w:color="auto"/>
              <w:left w:val="single" w:sz="4" w:space="0" w:color="auto"/>
              <w:bottom w:val="single" w:sz="4" w:space="0" w:color="auto"/>
              <w:right w:val="single" w:sz="4" w:space="0" w:color="auto"/>
            </w:tcBorders>
            <w:hideMark/>
          </w:tcPr>
          <w:p w14:paraId="78FA16A7"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Mean[Gy] ≤ 10</w:t>
            </w:r>
          </w:p>
          <w:p w14:paraId="2D440FF6"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D0.03cc[Gy] ≤ 42</w:t>
            </w:r>
          </w:p>
        </w:tc>
      </w:tr>
      <w:tr w:rsidR="002D4EB3" w:rsidRPr="00E53C91" w14:paraId="3E7AD492" w14:textId="77777777" w:rsidTr="00C20BF7">
        <w:trPr>
          <w:jc w:val="center"/>
        </w:trPr>
        <w:tc>
          <w:tcPr>
            <w:tcW w:w="3213" w:type="dxa"/>
            <w:tcBorders>
              <w:top w:val="single" w:sz="4" w:space="0" w:color="auto"/>
              <w:left w:val="single" w:sz="4" w:space="0" w:color="auto"/>
              <w:bottom w:val="single" w:sz="4" w:space="0" w:color="auto"/>
              <w:right w:val="single" w:sz="4" w:space="0" w:color="auto"/>
            </w:tcBorders>
          </w:tcPr>
          <w:p w14:paraId="55EE1AA7"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Cochlea_R</w:t>
            </w:r>
            <w:proofErr w:type="spellEnd"/>
            <w:r w:rsidRPr="00E53C91">
              <w:rPr>
                <w:rFonts w:ascii="Times New Roman" w:hAnsi="Times New Roman"/>
                <w:sz w:val="24"/>
                <w:szCs w:val="24"/>
                <w:highlight w:val="yellow"/>
              </w:rPr>
              <w:t xml:space="preserve"> and </w:t>
            </w:r>
            <w:proofErr w:type="spellStart"/>
            <w:r w:rsidRPr="00E53C91">
              <w:rPr>
                <w:rFonts w:ascii="Times New Roman" w:hAnsi="Times New Roman"/>
                <w:sz w:val="24"/>
                <w:szCs w:val="24"/>
                <w:highlight w:val="yellow"/>
              </w:rPr>
              <w:t>Cochlea_L</w:t>
            </w:r>
            <w:proofErr w:type="spellEnd"/>
          </w:p>
        </w:tc>
        <w:tc>
          <w:tcPr>
            <w:tcW w:w="4365" w:type="dxa"/>
            <w:tcBorders>
              <w:top w:val="single" w:sz="4" w:space="0" w:color="auto"/>
              <w:left w:val="single" w:sz="4" w:space="0" w:color="auto"/>
              <w:bottom w:val="single" w:sz="4" w:space="0" w:color="auto"/>
              <w:right w:val="single" w:sz="4" w:space="0" w:color="auto"/>
            </w:tcBorders>
          </w:tcPr>
          <w:p w14:paraId="2A8153DB"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D0.03cc[Gy] ≤ 42</w:t>
            </w:r>
          </w:p>
        </w:tc>
      </w:tr>
      <w:tr w:rsidR="002D4EB3" w:rsidRPr="00E53C91" w14:paraId="5D3983AC" w14:textId="77777777" w:rsidTr="00C20BF7">
        <w:trPr>
          <w:jc w:val="center"/>
        </w:trPr>
        <w:tc>
          <w:tcPr>
            <w:tcW w:w="3213" w:type="dxa"/>
            <w:tcBorders>
              <w:top w:val="single" w:sz="4" w:space="0" w:color="auto"/>
              <w:left w:val="single" w:sz="4" w:space="0" w:color="auto"/>
              <w:bottom w:val="single" w:sz="4" w:space="0" w:color="auto"/>
              <w:right w:val="single" w:sz="4" w:space="0" w:color="auto"/>
            </w:tcBorders>
            <w:hideMark/>
          </w:tcPr>
          <w:p w14:paraId="0939C0FB" w14:textId="77777777" w:rsidR="002D4EB3" w:rsidRPr="00E53C91" w:rsidRDefault="002D4EB3" w:rsidP="00C20BF7">
            <w:pPr>
              <w:tabs>
                <w:tab w:val="left" w:pos="720"/>
              </w:tabs>
              <w:rPr>
                <w:rFonts w:ascii="Times New Roman" w:hAnsi="Times New Roman"/>
                <w:sz w:val="24"/>
                <w:szCs w:val="24"/>
                <w:highlight w:val="yellow"/>
              </w:rPr>
            </w:pPr>
            <w:proofErr w:type="spellStart"/>
            <w:r w:rsidRPr="00E53C91">
              <w:rPr>
                <w:rFonts w:ascii="Times New Roman" w:hAnsi="Times New Roman"/>
                <w:sz w:val="24"/>
                <w:szCs w:val="24"/>
                <w:highlight w:val="yellow"/>
              </w:rPr>
              <w:t>Lobe_Temporal_R</w:t>
            </w:r>
            <w:proofErr w:type="spellEnd"/>
            <w:r w:rsidRPr="00E53C91">
              <w:rPr>
                <w:rFonts w:ascii="Times New Roman" w:hAnsi="Times New Roman"/>
                <w:sz w:val="24"/>
                <w:szCs w:val="24"/>
                <w:highlight w:val="yellow"/>
              </w:rPr>
              <w:t xml:space="preserve"> and </w:t>
            </w:r>
            <w:proofErr w:type="spellStart"/>
            <w:r w:rsidRPr="00E53C91">
              <w:rPr>
                <w:rFonts w:ascii="Times New Roman" w:hAnsi="Times New Roman"/>
                <w:sz w:val="24"/>
                <w:szCs w:val="24"/>
                <w:highlight w:val="yellow"/>
              </w:rPr>
              <w:t>Lobe_Temporal_L</w:t>
            </w:r>
            <w:proofErr w:type="spellEnd"/>
            <w:r w:rsidRPr="00E53C91">
              <w:rPr>
                <w:rFonts w:ascii="Times New Roman" w:hAnsi="Times New Roman"/>
                <w:sz w:val="24"/>
                <w:szCs w:val="24"/>
                <w:highlight w:val="yellow"/>
              </w:rPr>
              <w:t>*</w:t>
            </w:r>
          </w:p>
        </w:tc>
        <w:tc>
          <w:tcPr>
            <w:tcW w:w="4365" w:type="dxa"/>
            <w:tcBorders>
              <w:top w:val="single" w:sz="4" w:space="0" w:color="auto"/>
              <w:left w:val="single" w:sz="4" w:space="0" w:color="auto"/>
              <w:bottom w:val="single" w:sz="4" w:space="0" w:color="auto"/>
              <w:right w:val="single" w:sz="4" w:space="0" w:color="auto"/>
            </w:tcBorders>
            <w:hideMark/>
          </w:tcPr>
          <w:p w14:paraId="07AD0BCB"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Mean[Gy] ≤ 10</w:t>
            </w:r>
          </w:p>
          <w:p w14:paraId="14AA1D7A" w14:textId="77777777" w:rsidR="002D4EB3" w:rsidRPr="00E53C91" w:rsidRDefault="002D4EB3" w:rsidP="00C20BF7">
            <w:pPr>
              <w:tabs>
                <w:tab w:val="left" w:pos="720"/>
              </w:tabs>
              <w:rPr>
                <w:rFonts w:ascii="Times New Roman" w:hAnsi="Times New Roman"/>
                <w:sz w:val="24"/>
                <w:szCs w:val="24"/>
                <w:highlight w:val="yellow"/>
              </w:rPr>
            </w:pPr>
            <w:r w:rsidRPr="00E53C91">
              <w:rPr>
                <w:rFonts w:ascii="Times New Roman" w:hAnsi="Times New Roman"/>
                <w:sz w:val="24"/>
                <w:szCs w:val="24"/>
                <w:highlight w:val="yellow"/>
              </w:rPr>
              <w:t>D0.03cc[Gy] ≤ 42</w:t>
            </w:r>
          </w:p>
        </w:tc>
      </w:tr>
    </w:tbl>
    <w:p w14:paraId="027D39BA" w14:textId="77777777" w:rsidR="002D4EB3" w:rsidRPr="00E53C91" w:rsidRDefault="002D4EB3" w:rsidP="002D4EB3">
      <w:pPr>
        <w:rPr>
          <w:rFonts w:ascii="Times New Roman" w:hAnsi="Times New Roman"/>
          <w:b/>
          <w:snapToGrid w:val="0"/>
          <w:color w:val="000000"/>
          <w:sz w:val="24"/>
          <w:szCs w:val="24"/>
        </w:rPr>
      </w:pPr>
      <w:r w:rsidRPr="00E53C91">
        <w:rPr>
          <w:rFonts w:ascii="Times New Roman" w:eastAsia="Times New Roman" w:hAnsi="Times New Roman"/>
          <w:sz w:val="24"/>
          <w:szCs w:val="24"/>
          <w:shd w:val="clear" w:color="auto" w:fill="FFFFFF"/>
        </w:rPr>
        <w:t xml:space="preserve"> </w:t>
      </w:r>
      <w:r w:rsidRPr="00E53C91">
        <w:rPr>
          <w:rFonts w:ascii="Times New Roman" w:eastAsia="Times New Roman" w:hAnsi="Times New Roman"/>
          <w:sz w:val="24"/>
          <w:szCs w:val="24"/>
          <w:highlight w:val="yellow"/>
          <w:shd w:val="clear" w:color="auto" w:fill="FFFFFF"/>
        </w:rPr>
        <w:t>*These structures are considered critical and recommended acceptance criteria should be strictly observed.</w:t>
      </w:r>
    </w:p>
    <w:p w14:paraId="191C38B0" w14:textId="77777777" w:rsidR="002D4EB3" w:rsidRPr="00E53C91" w:rsidRDefault="002D4EB3" w:rsidP="002D4EB3">
      <w:pPr>
        <w:widowControl w:val="0"/>
        <w:tabs>
          <w:tab w:val="left" w:pos="720"/>
        </w:tabs>
        <w:spacing w:after="0" w:line="240" w:lineRule="auto"/>
        <w:rPr>
          <w:rFonts w:ascii="Times New Roman" w:hAnsi="Times New Roman"/>
          <w:b/>
          <w:snapToGrid w:val="0"/>
          <w:color w:val="000000"/>
          <w:sz w:val="24"/>
          <w:szCs w:val="24"/>
        </w:rPr>
      </w:pPr>
    </w:p>
    <w:p w14:paraId="6AB7808B" w14:textId="77777777" w:rsidR="002D4EB3" w:rsidRPr="00E53C91" w:rsidRDefault="002D4EB3" w:rsidP="002D4EB3">
      <w:pPr>
        <w:widowControl w:val="0"/>
        <w:tabs>
          <w:tab w:val="left" w:pos="720"/>
        </w:tabs>
        <w:spacing w:after="0" w:line="240" w:lineRule="auto"/>
        <w:rPr>
          <w:rFonts w:ascii="Times New Roman" w:hAnsi="Times New Roman"/>
          <w:b/>
          <w:snapToGrid w:val="0"/>
          <w:color w:val="000000"/>
          <w:sz w:val="24"/>
          <w:szCs w:val="24"/>
        </w:rPr>
      </w:pPr>
    </w:p>
    <w:p w14:paraId="1CCB45B7" w14:textId="77777777" w:rsidR="002D4EB3" w:rsidRPr="00E53C91" w:rsidRDefault="002D4EB3" w:rsidP="002D4EB3">
      <w:pPr>
        <w:widowControl w:val="0"/>
        <w:tabs>
          <w:tab w:val="left" w:pos="720"/>
        </w:tabs>
        <w:spacing w:after="0" w:line="240" w:lineRule="auto"/>
        <w:rPr>
          <w:rFonts w:ascii="Times New Roman" w:hAnsi="Times New Roman"/>
          <w:b/>
          <w:color w:val="000000"/>
          <w:sz w:val="24"/>
          <w:szCs w:val="24"/>
        </w:rPr>
      </w:pPr>
      <w:r w:rsidRPr="00E53C91">
        <w:rPr>
          <w:rFonts w:ascii="Times New Roman" w:hAnsi="Times New Roman"/>
          <w:b/>
          <w:color w:val="000000"/>
          <w:sz w:val="24"/>
          <w:szCs w:val="24"/>
        </w:rPr>
        <w:t>Delivery Compliance criteria</w:t>
      </w:r>
    </w:p>
    <w:p w14:paraId="3D3E4291" w14:textId="77777777" w:rsidR="002D4EB3" w:rsidRPr="00E53C91" w:rsidRDefault="002D4EB3" w:rsidP="002D4EB3">
      <w:pPr>
        <w:widowControl w:val="0"/>
        <w:tabs>
          <w:tab w:val="left" w:pos="720"/>
        </w:tabs>
        <w:spacing w:after="0" w:line="240" w:lineRule="auto"/>
        <w:rPr>
          <w:rFonts w:ascii="Times New Roman" w:hAnsi="Times New Roman"/>
          <w:b/>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710"/>
        <w:gridCol w:w="2196"/>
        <w:gridCol w:w="2142"/>
      </w:tblGrid>
      <w:tr w:rsidR="002D4EB3" w:rsidRPr="00E53C91" w14:paraId="56080436" w14:textId="77777777" w:rsidTr="00C20BF7">
        <w:tc>
          <w:tcPr>
            <w:tcW w:w="3528" w:type="dxa"/>
          </w:tcPr>
          <w:p w14:paraId="188C7A49" w14:textId="77777777" w:rsidR="002D4EB3" w:rsidRPr="00E53C91" w:rsidRDefault="002D4EB3" w:rsidP="00C20BF7">
            <w:pPr>
              <w:spacing w:after="0" w:line="240" w:lineRule="auto"/>
              <w:rPr>
                <w:rFonts w:ascii="Times New Roman" w:hAnsi="Times New Roman"/>
                <w:sz w:val="24"/>
                <w:szCs w:val="24"/>
              </w:rPr>
            </w:pPr>
          </w:p>
        </w:tc>
        <w:tc>
          <w:tcPr>
            <w:tcW w:w="1710" w:type="dxa"/>
          </w:tcPr>
          <w:p w14:paraId="603C128B" w14:textId="77777777" w:rsidR="002D4EB3" w:rsidRPr="00E53C91" w:rsidRDefault="002D4EB3" w:rsidP="00C20BF7">
            <w:pPr>
              <w:spacing w:after="0" w:line="240" w:lineRule="auto"/>
              <w:rPr>
                <w:rFonts w:ascii="Times New Roman" w:hAnsi="Times New Roman"/>
                <w:sz w:val="24"/>
                <w:szCs w:val="24"/>
              </w:rPr>
            </w:pPr>
            <w:r w:rsidRPr="00E53C91">
              <w:rPr>
                <w:rFonts w:ascii="Times New Roman" w:hAnsi="Times New Roman"/>
                <w:sz w:val="24"/>
                <w:szCs w:val="24"/>
              </w:rPr>
              <w:t>Per Protocol</w:t>
            </w:r>
          </w:p>
        </w:tc>
        <w:tc>
          <w:tcPr>
            <w:tcW w:w="2196" w:type="dxa"/>
          </w:tcPr>
          <w:p w14:paraId="7BA03808" w14:textId="77777777" w:rsidR="002D4EB3" w:rsidRPr="00E53C91" w:rsidRDefault="002D4EB3" w:rsidP="00C20BF7">
            <w:pPr>
              <w:spacing w:after="0" w:line="240" w:lineRule="auto"/>
              <w:rPr>
                <w:rFonts w:ascii="Times New Roman" w:hAnsi="Times New Roman"/>
                <w:sz w:val="24"/>
                <w:szCs w:val="24"/>
              </w:rPr>
            </w:pPr>
            <w:r w:rsidRPr="00E53C91">
              <w:rPr>
                <w:rFonts w:ascii="Times New Roman" w:hAnsi="Times New Roman"/>
                <w:sz w:val="24"/>
                <w:szCs w:val="24"/>
              </w:rPr>
              <w:t>Variation Acceptable</w:t>
            </w:r>
          </w:p>
        </w:tc>
        <w:tc>
          <w:tcPr>
            <w:tcW w:w="2142" w:type="dxa"/>
          </w:tcPr>
          <w:p w14:paraId="4C928D6E" w14:textId="77777777" w:rsidR="002D4EB3" w:rsidRPr="00E53C91" w:rsidRDefault="002D4EB3" w:rsidP="00C20BF7">
            <w:pPr>
              <w:spacing w:after="0" w:line="240" w:lineRule="auto"/>
              <w:rPr>
                <w:rFonts w:ascii="Times New Roman" w:hAnsi="Times New Roman"/>
                <w:sz w:val="24"/>
                <w:szCs w:val="24"/>
              </w:rPr>
            </w:pPr>
            <w:r w:rsidRPr="00E53C91">
              <w:rPr>
                <w:rFonts w:ascii="Times New Roman" w:hAnsi="Times New Roman"/>
                <w:sz w:val="24"/>
                <w:szCs w:val="24"/>
              </w:rPr>
              <w:t>Notes</w:t>
            </w:r>
          </w:p>
          <w:p w14:paraId="2D489EFC" w14:textId="77777777" w:rsidR="002D4EB3" w:rsidRPr="00E53C91" w:rsidRDefault="002D4EB3" w:rsidP="00C20BF7">
            <w:pPr>
              <w:spacing w:after="0" w:line="240" w:lineRule="auto"/>
              <w:rPr>
                <w:rFonts w:ascii="Times New Roman" w:hAnsi="Times New Roman"/>
                <w:sz w:val="24"/>
                <w:szCs w:val="24"/>
                <w:u w:val="single"/>
              </w:rPr>
            </w:pPr>
            <w:r w:rsidRPr="00E53C91">
              <w:rPr>
                <w:rFonts w:ascii="Times New Roman" w:hAnsi="Times New Roman"/>
                <w:color w:val="000000"/>
                <w:sz w:val="24"/>
                <w:szCs w:val="24"/>
                <w:highlight w:val="yellow"/>
                <w:u w:val="single"/>
              </w:rPr>
              <w:t>(Please remove this column when notes are not needed)</w:t>
            </w:r>
          </w:p>
        </w:tc>
      </w:tr>
      <w:tr w:rsidR="002D4EB3" w:rsidRPr="00E53C91" w14:paraId="73F57880" w14:textId="77777777" w:rsidTr="00C20BF7">
        <w:tc>
          <w:tcPr>
            <w:tcW w:w="3528" w:type="dxa"/>
          </w:tcPr>
          <w:p w14:paraId="0C965D38" w14:textId="77777777" w:rsidR="002D4EB3" w:rsidRPr="00E53C91" w:rsidRDefault="002D4EB3" w:rsidP="00C20BF7">
            <w:pPr>
              <w:spacing w:after="0" w:line="240" w:lineRule="auto"/>
              <w:rPr>
                <w:rFonts w:ascii="Times New Roman" w:hAnsi="Times New Roman"/>
                <w:sz w:val="24"/>
                <w:szCs w:val="24"/>
              </w:rPr>
            </w:pPr>
            <w:r w:rsidRPr="00E53C91">
              <w:rPr>
                <w:rFonts w:ascii="Times New Roman" w:hAnsi="Times New Roman"/>
                <w:sz w:val="24"/>
                <w:szCs w:val="24"/>
                <w:highlight w:val="yellow"/>
              </w:rPr>
              <w:t>Start date (X days/weeks after X</w:t>
            </w:r>
            <w:r w:rsidRPr="00E53C91">
              <w:rPr>
                <w:rFonts w:ascii="Times New Roman" w:hAnsi="Times New Roman"/>
                <w:sz w:val="24"/>
                <w:szCs w:val="24"/>
              </w:rPr>
              <w:t>)</w:t>
            </w:r>
          </w:p>
          <w:p w14:paraId="7F82D966" w14:textId="77777777" w:rsidR="002D4EB3" w:rsidRPr="00E53C91" w:rsidRDefault="002D4EB3" w:rsidP="00C20BF7">
            <w:pPr>
              <w:spacing w:after="0" w:line="240" w:lineRule="auto"/>
              <w:rPr>
                <w:rFonts w:ascii="Times New Roman" w:hAnsi="Times New Roman"/>
                <w:sz w:val="24"/>
                <w:szCs w:val="24"/>
                <w:u w:val="single"/>
              </w:rPr>
            </w:pPr>
            <w:r w:rsidRPr="00E53C91">
              <w:rPr>
                <w:rFonts w:ascii="Times New Roman" w:hAnsi="Times New Roman"/>
                <w:sz w:val="24"/>
                <w:szCs w:val="24"/>
                <w:u w:val="single"/>
              </w:rPr>
              <w:t>(</w:t>
            </w:r>
            <w:r w:rsidRPr="00E53C91">
              <w:rPr>
                <w:rFonts w:ascii="Times New Roman" w:hAnsi="Times New Roman"/>
                <w:sz w:val="24"/>
                <w:szCs w:val="24"/>
                <w:highlight w:val="yellow"/>
                <w:u w:val="single"/>
              </w:rPr>
              <w:t>Please remove this row when the start date is not specified in the protocol.)</w:t>
            </w:r>
          </w:p>
        </w:tc>
        <w:tc>
          <w:tcPr>
            <w:tcW w:w="1710" w:type="dxa"/>
          </w:tcPr>
          <w:p w14:paraId="59DB16C3" w14:textId="77777777" w:rsidR="002D4EB3" w:rsidRPr="00E53C91" w:rsidRDefault="002D4EB3" w:rsidP="00C20BF7">
            <w:pPr>
              <w:spacing w:after="0" w:line="240" w:lineRule="auto"/>
              <w:rPr>
                <w:rFonts w:ascii="Times New Roman" w:hAnsi="Times New Roman"/>
                <w:sz w:val="24"/>
                <w:szCs w:val="24"/>
              </w:rPr>
            </w:pPr>
          </w:p>
        </w:tc>
        <w:tc>
          <w:tcPr>
            <w:tcW w:w="2196" w:type="dxa"/>
          </w:tcPr>
          <w:p w14:paraId="450528A8" w14:textId="77777777" w:rsidR="002D4EB3" w:rsidRPr="00E53C91" w:rsidRDefault="002D4EB3" w:rsidP="00C20BF7">
            <w:pPr>
              <w:spacing w:after="0" w:line="240" w:lineRule="auto"/>
              <w:rPr>
                <w:rFonts w:ascii="Times New Roman" w:hAnsi="Times New Roman"/>
                <w:sz w:val="24"/>
                <w:szCs w:val="24"/>
              </w:rPr>
            </w:pPr>
          </w:p>
        </w:tc>
        <w:tc>
          <w:tcPr>
            <w:tcW w:w="2142" w:type="dxa"/>
          </w:tcPr>
          <w:p w14:paraId="71F58B7F" w14:textId="77777777" w:rsidR="002D4EB3" w:rsidRPr="00E53C91" w:rsidRDefault="002D4EB3" w:rsidP="00C20BF7">
            <w:pPr>
              <w:spacing w:after="0" w:line="240" w:lineRule="auto"/>
              <w:rPr>
                <w:rFonts w:ascii="Times New Roman" w:hAnsi="Times New Roman"/>
                <w:sz w:val="24"/>
                <w:szCs w:val="24"/>
              </w:rPr>
            </w:pPr>
          </w:p>
        </w:tc>
      </w:tr>
      <w:tr w:rsidR="002D4EB3" w:rsidRPr="00E53C91" w14:paraId="26058CB9" w14:textId="77777777" w:rsidTr="00C20BF7">
        <w:tc>
          <w:tcPr>
            <w:tcW w:w="3528" w:type="dxa"/>
          </w:tcPr>
          <w:p w14:paraId="2B1CBFF6" w14:textId="77777777" w:rsidR="002D4EB3" w:rsidRPr="00E53C91" w:rsidRDefault="002D4EB3" w:rsidP="00C20BF7">
            <w:pPr>
              <w:spacing w:after="0" w:line="240" w:lineRule="auto"/>
              <w:rPr>
                <w:rFonts w:ascii="Times New Roman" w:hAnsi="Times New Roman"/>
                <w:sz w:val="24"/>
                <w:szCs w:val="24"/>
              </w:rPr>
            </w:pPr>
            <w:r w:rsidRPr="00E53C91">
              <w:rPr>
                <w:rFonts w:ascii="Times New Roman" w:hAnsi="Times New Roman"/>
                <w:sz w:val="24"/>
                <w:szCs w:val="24"/>
              </w:rPr>
              <w:lastRenderedPageBreak/>
              <w:t>Overall Treatment time</w:t>
            </w:r>
          </w:p>
        </w:tc>
        <w:tc>
          <w:tcPr>
            <w:tcW w:w="1710" w:type="dxa"/>
          </w:tcPr>
          <w:p w14:paraId="08FD04C8" w14:textId="77777777" w:rsidR="002D4EB3" w:rsidRPr="00E53C91" w:rsidRDefault="002D4EB3" w:rsidP="00C20BF7">
            <w:pPr>
              <w:spacing w:after="0" w:line="240" w:lineRule="auto"/>
              <w:rPr>
                <w:rFonts w:ascii="Times New Roman" w:hAnsi="Times New Roman"/>
                <w:sz w:val="24"/>
                <w:szCs w:val="24"/>
              </w:rPr>
            </w:pPr>
            <w:r w:rsidRPr="00E53C91">
              <w:rPr>
                <w:rFonts w:ascii="Times New Roman" w:hAnsi="Times New Roman"/>
                <w:sz w:val="24"/>
                <w:szCs w:val="24"/>
                <w:highlight w:val="yellow"/>
              </w:rPr>
              <w:t>10-15 days</w:t>
            </w:r>
          </w:p>
        </w:tc>
        <w:tc>
          <w:tcPr>
            <w:tcW w:w="2196" w:type="dxa"/>
          </w:tcPr>
          <w:p w14:paraId="6DAD19E9" w14:textId="77777777" w:rsidR="002D4EB3" w:rsidRPr="00E53C91" w:rsidRDefault="002D4EB3" w:rsidP="00C20BF7">
            <w:pPr>
              <w:spacing w:after="0" w:line="240" w:lineRule="auto"/>
              <w:rPr>
                <w:rFonts w:ascii="Times New Roman" w:hAnsi="Times New Roman"/>
                <w:sz w:val="24"/>
                <w:szCs w:val="24"/>
              </w:rPr>
            </w:pPr>
          </w:p>
        </w:tc>
        <w:tc>
          <w:tcPr>
            <w:tcW w:w="2142" w:type="dxa"/>
          </w:tcPr>
          <w:p w14:paraId="24C7F4C2" w14:textId="77777777" w:rsidR="002D4EB3" w:rsidRPr="00E53C91" w:rsidRDefault="002D4EB3" w:rsidP="00C20BF7">
            <w:pPr>
              <w:spacing w:after="0" w:line="240" w:lineRule="auto"/>
              <w:rPr>
                <w:rFonts w:ascii="Times New Roman" w:hAnsi="Times New Roman"/>
                <w:sz w:val="24"/>
                <w:szCs w:val="24"/>
              </w:rPr>
            </w:pPr>
          </w:p>
        </w:tc>
      </w:tr>
      <w:tr w:rsidR="002D4EB3" w:rsidRPr="00E53C91" w14:paraId="3B5F807C" w14:textId="77777777" w:rsidTr="00C20BF7">
        <w:tc>
          <w:tcPr>
            <w:tcW w:w="3528" w:type="dxa"/>
          </w:tcPr>
          <w:p w14:paraId="3DF44B4E" w14:textId="77777777" w:rsidR="002D4EB3" w:rsidRPr="00E53C91" w:rsidRDefault="002D4EB3" w:rsidP="00C20BF7">
            <w:pPr>
              <w:spacing w:after="0" w:line="240" w:lineRule="auto"/>
              <w:rPr>
                <w:rFonts w:ascii="Times New Roman" w:hAnsi="Times New Roman"/>
                <w:sz w:val="24"/>
                <w:szCs w:val="24"/>
              </w:rPr>
            </w:pPr>
            <w:r w:rsidRPr="00E53C91">
              <w:rPr>
                <w:rFonts w:ascii="Times New Roman" w:hAnsi="Times New Roman"/>
                <w:sz w:val="24"/>
                <w:szCs w:val="24"/>
                <w:highlight w:val="yellow"/>
              </w:rPr>
              <w:t>Minimum time between fractions</w:t>
            </w:r>
          </w:p>
        </w:tc>
        <w:tc>
          <w:tcPr>
            <w:tcW w:w="1710" w:type="dxa"/>
          </w:tcPr>
          <w:p w14:paraId="5FF9CEB8" w14:textId="77777777" w:rsidR="002D4EB3" w:rsidRPr="00E53C91" w:rsidRDefault="002D4EB3" w:rsidP="00C20BF7">
            <w:pPr>
              <w:spacing w:after="0" w:line="240" w:lineRule="auto"/>
              <w:rPr>
                <w:rFonts w:ascii="Times New Roman" w:hAnsi="Times New Roman"/>
                <w:sz w:val="24"/>
                <w:szCs w:val="24"/>
              </w:rPr>
            </w:pPr>
            <w:r w:rsidRPr="00E53C91">
              <w:rPr>
                <w:rFonts w:ascii="Times New Roman" w:hAnsi="Times New Roman"/>
                <w:sz w:val="24"/>
                <w:szCs w:val="24"/>
                <w:highlight w:val="yellow"/>
              </w:rPr>
              <w:t>40 hours</w:t>
            </w:r>
          </w:p>
        </w:tc>
        <w:tc>
          <w:tcPr>
            <w:tcW w:w="2196" w:type="dxa"/>
          </w:tcPr>
          <w:p w14:paraId="0D7C4B74" w14:textId="77777777" w:rsidR="002D4EB3" w:rsidRPr="00E53C91" w:rsidRDefault="002D4EB3" w:rsidP="00C20BF7">
            <w:pPr>
              <w:spacing w:after="0" w:line="240" w:lineRule="auto"/>
              <w:rPr>
                <w:rFonts w:ascii="Times New Roman" w:hAnsi="Times New Roman"/>
                <w:sz w:val="24"/>
                <w:szCs w:val="24"/>
              </w:rPr>
            </w:pPr>
          </w:p>
        </w:tc>
        <w:tc>
          <w:tcPr>
            <w:tcW w:w="2142" w:type="dxa"/>
          </w:tcPr>
          <w:p w14:paraId="7467561D" w14:textId="77777777" w:rsidR="002D4EB3" w:rsidRPr="00E53C91" w:rsidRDefault="002D4EB3" w:rsidP="00C20BF7">
            <w:pPr>
              <w:spacing w:after="0" w:line="240" w:lineRule="auto"/>
              <w:rPr>
                <w:rFonts w:ascii="Times New Roman" w:hAnsi="Times New Roman"/>
                <w:sz w:val="24"/>
                <w:szCs w:val="24"/>
              </w:rPr>
            </w:pPr>
          </w:p>
        </w:tc>
      </w:tr>
      <w:tr w:rsidR="002D4EB3" w:rsidRPr="00E53C91" w14:paraId="07A15D82" w14:textId="77777777" w:rsidTr="00C20BF7">
        <w:tc>
          <w:tcPr>
            <w:tcW w:w="3528" w:type="dxa"/>
          </w:tcPr>
          <w:p w14:paraId="59D0E8E4" w14:textId="77777777" w:rsidR="002D4EB3" w:rsidRPr="00E53C91" w:rsidRDefault="002D4EB3" w:rsidP="00C20BF7">
            <w:pPr>
              <w:spacing w:after="0" w:line="240" w:lineRule="auto"/>
              <w:rPr>
                <w:rFonts w:ascii="Times New Roman" w:hAnsi="Times New Roman"/>
                <w:sz w:val="24"/>
                <w:szCs w:val="24"/>
                <w:highlight w:val="yellow"/>
              </w:rPr>
            </w:pPr>
            <w:r w:rsidRPr="00E53C91">
              <w:rPr>
                <w:rFonts w:ascii="Times New Roman" w:hAnsi="Times New Roman"/>
                <w:sz w:val="24"/>
                <w:szCs w:val="24"/>
                <w:highlight w:val="yellow"/>
              </w:rPr>
              <w:t>Maximum time between fractions</w:t>
            </w:r>
          </w:p>
        </w:tc>
        <w:tc>
          <w:tcPr>
            <w:tcW w:w="1710" w:type="dxa"/>
          </w:tcPr>
          <w:p w14:paraId="3E83567C" w14:textId="77777777" w:rsidR="002D4EB3" w:rsidRPr="00E53C91" w:rsidRDefault="002D4EB3" w:rsidP="00C20BF7">
            <w:pPr>
              <w:spacing w:after="0" w:line="240" w:lineRule="auto"/>
              <w:rPr>
                <w:rFonts w:ascii="Times New Roman" w:hAnsi="Times New Roman"/>
                <w:sz w:val="24"/>
                <w:szCs w:val="24"/>
                <w:highlight w:val="yellow"/>
              </w:rPr>
            </w:pPr>
            <w:r w:rsidRPr="00E53C91">
              <w:rPr>
                <w:rFonts w:ascii="Times New Roman" w:hAnsi="Times New Roman"/>
                <w:sz w:val="24"/>
                <w:szCs w:val="24"/>
                <w:highlight w:val="yellow"/>
              </w:rPr>
              <w:t>5 days</w:t>
            </w:r>
          </w:p>
        </w:tc>
        <w:tc>
          <w:tcPr>
            <w:tcW w:w="2196" w:type="dxa"/>
          </w:tcPr>
          <w:p w14:paraId="4F999CDA" w14:textId="77777777" w:rsidR="002D4EB3" w:rsidRPr="00E53C91" w:rsidRDefault="002D4EB3" w:rsidP="00C20BF7">
            <w:pPr>
              <w:spacing w:after="0" w:line="240" w:lineRule="auto"/>
              <w:rPr>
                <w:rFonts w:ascii="Times New Roman" w:hAnsi="Times New Roman"/>
                <w:sz w:val="24"/>
                <w:szCs w:val="24"/>
              </w:rPr>
            </w:pPr>
          </w:p>
        </w:tc>
        <w:tc>
          <w:tcPr>
            <w:tcW w:w="2142" w:type="dxa"/>
          </w:tcPr>
          <w:p w14:paraId="53232DD0" w14:textId="77777777" w:rsidR="002D4EB3" w:rsidRPr="00E53C91" w:rsidRDefault="002D4EB3" w:rsidP="00C20BF7">
            <w:pPr>
              <w:spacing w:after="0" w:line="240" w:lineRule="auto"/>
              <w:rPr>
                <w:rFonts w:ascii="Times New Roman" w:hAnsi="Times New Roman"/>
                <w:sz w:val="24"/>
                <w:szCs w:val="24"/>
              </w:rPr>
            </w:pPr>
          </w:p>
        </w:tc>
      </w:tr>
      <w:tr w:rsidR="002D4EB3" w:rsidRPr="00E53C91" w14:paraId="5B4ADB7B" w14:textId="77777777" w:rsidTr="00C20BF7">
        <w:tc>
          <w:tcPr>
            <w:tcW w:w="3528" w:type="dxa"/>
          </w:tcPr>
          <w:p w14:paraId="548CE8A4" w14:textId="77777777" w:rsidR="002D4EB3" w:rsidRPr="00E53C91" w:rsidRDefault="002D4EB3" w:rsidP="00C20BF7">
            <w:pPr>
              <w:spacing w:after="0" w:line="240" w:lineRule="auto"/>
              <w:rPr>
                <w:rFonts w:ascii="Times New Roman" w:hAnsi="Times New Roman"/>
                <w:sz w:val="24"/>
                <w:szCs w:val="24"/>
              </w:rPr>
            </w:pPr>
            <w:r w:rsidRPr="00E53C91">
              <w:rPr>
                <w:rFonts w:ascii="Times New Roman" w:hAnsi="Times New Roman"/>
                <w:sz w:val="24"/>
                <w:szCs w:val="24"/>
              </w:rPr>
              <w:t>Interruptions</w:t>
            </w:r>
          </w:p>
        </w:tc>
        <w:tc>
          <w:tcPr>
            <w:tcW w:w="1710" w:type="dxa"/>
          </w:tcPr>
          <w:p w14:paraId="3CC5C00F" w14:textId="77777777" w:rsidR="002D4EB3" w:rsidRPr="00E53C91" w:rsidRDefault="002D4EB3" w:rsidP="00C20BF7">
            <w:pPr>
              <w:spacing w:after="0" w:line="240" w:lineRule="auto"/>
              <w:rPr>
                <w:rFonts w:ascii="Times New Roman" w:hAnsi="Times New Roman"/>
                <w:sz w:val="24"/>
                <w:szCs w:val="24"/>
              </w:rPr>
            </w:pPr>
          </w:p>
        </w:tc>
        <w:tc>
          <w:tcPr>
            <w:tcW w:w="2196" w:type="dxa"/>
          </w:tcPr>
          <w:p w14:paraId="0965C92F" w14:textId="77777777" w:rsidR="002D4EB3" w:rsidRPr="00E53C91" w:rsidRDefault="002D4EB3" w:rsidP="00C20BF7">
            <w:pPr>
              <w:spacing w:after="0" w:line="240" w:lineRule="auto"/>
              <w:rPr>
                <w:rFonts w:ascii="Times New Roman" w:hAnsi="Times New Roman"/>
                <w:sz w:val="24"/>
                <w:szCs w:val="24"/>
              </w:rPr>
            </w:pPr>
          </w:p>
        </w:tc>
        <w:tc>
          <w:tcPr>
            <w:tcW w:w="2142" w:type="dxa"/>
          </w:tcPr>
          <w:p w14:paraId="20E3B95D" w14:textId="77777777" w:rsidR="002D4EB3" w:rsidRPr="00E53C91" w:rsidRDefault="002D4EB3" w:rsidP="00C20BF7">
            <w:pPr>
              <w:spacing w:after="0" w:line="240" w:lineRule="auto"/>
              <w:rPr>
                <w:rFonts w:ascii="Times New Roman" w:hAnsi="Times New Roman"/>
                <w:sz w:val="24"/>
                <w:szCs w:val="24"/>
              </w:rPr>
            </w:pPr>
          </w:p>
        </w:tc>
      </w:tr>
    </w:tbl>
    <w:p w14:paraId="61D2EE73"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bookmarkStart w:id="6" w:name="_7.0__DRUG"/>
      <w:bookmarkEnd w:id="6"/>
    </w:p>
    <w:p w14:paraId="741299C6" w14:textId="77777777" w:rsidR="002D4EB3" w:rsidRPr="00E53C91" w:rsidRDefault="002D4EB3" w:rsidP="002D4EB3">
      <w:pPr>
        <w:rPr>
          <w:rFonts w:ascii="Times New Roman" w:hAnsi="Times New Roman"/>
          <w:color w:val="000000" w:themeColor="text1"/>
          <w:sz w:val="24"/>
          <w:szCs w:val="24"/>
        </w:rPr>
      </w:pPr>
      <w:r w:rsidRPr="00E53C91">
        <w:rPr>
          <w:rFonts w:ascii="Times New Roman" w:hAnsi="Times New Roman"/>
          <w:b/>
          <w:color w:val="000000"/>
          <w:sz w:val="24"/>
          <w:szCs w:val="24"/>
        </w:rPr>
        <w:t xml:space="preserve">5.2.8 </w:t>
      </w:r>
      <w:r w:rsidRPr="00E53C91">
        <w:rPr>
          <w:rFonts w:ascii="Times New Roman" w:hAnsi="Times New Roman"/>
          <w:color w:val="000000"/>
          <w:sz w:val="24"/>
          <w:szCs w:val="24"/>
        </w:rPr>
        <w:t>Treatment Planning Priorities and Instructions</w:t>
      </w:r>
    </w:p>
    <w:p w14:paraId="08A245A2"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5455FF56" w14:textId="77777777" w:rsidR="002D4EB3" w:rsidRPr="00E53C91" w:rsidRDefault="002D4EB3" w:rsidP="002D4EB3">
      <w:pPr>
        <w:autoSpaceDE w:val="0"/>
        <w:autoSpaceDN w:val="0"/>
        <w:rPr>
          <w:rFonts w:ascii="Times New Roman" w:hAnsi="Times New Roman"/>
          <w:sz w:val="24"/>
          <w:szCs w:val="24"/>
        </w:rPr>
      </w:pPr>
      <w:r w:rsidRPr="00E53C91">
        <w:rPr>
          <w:rFonts w:ascii="Times New Roman" w:hAnsi="Times New Roman"/>
          <w:sz w:val="24"/>
          <w:szCs w:val="24"/>
          <w:highlight w:val="yellow"/>
        </w:rPr>
        <w:t>It is recognized that a portion of the PTV that is close to the skin or critical OARs (e.g. spinal cord, brainstem, optic structures, brachial plexus, carotid artery) may receive significantly less than the prescription dose. This is acceptable in these regions even if cold spots exist within the GTV, as meeting constraints of certain critical OARs must take precedence over tumor coverage.  A minimum of 90% of the GTV for the case to be scored as a Variation Acceptable, and a minimum of 85% of the PTV must be covered by the prescription dose for the plan to be scored as Variation Acceptable.  Patients with skin involvement, or with PTVs so close to the skin that tissue equivalent bolus must be utilized to ensure adequate dose are ineligible for registration on this protocol.</w:t>
      </w:r>
      <w:r w:rsidRPr="00E53C91">
        <w:rPr>
          <w:rFonts w:ascii="Times New Roman" w:hAnsi="Times New Roman"/>
          <w:sz w:val="24"/>
          <w:szCs w:val="24"/>
        </w:rPr>
        <w:t xml:space="preserve">  </w:t>
      </w:r>
    </w:p>
    <w:p w14:paraId="02317BE2"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snapToGrid w:val="0"/>
          <w:color w:val="000000"/>
          <w:sz w:val="24"/>
          <w:szCs w:val="24"/>
          <w:highlight w:val="yellow"/>
        </w:rPr>
        <w:t>- Critical Structure and Target priorities must be listed in order of decreasing importance:</w:t>
      </w:r>
    </w:p>
    <w:p w14:paraId="3F6A4752" w14:textId="77777777" w:rsidR="002D4EB3" w:rsidRPr="00E53C91" w:rsidRDefault="002D4EB3" w:rsidP="002D4EB3">
      <w:pPr>
        <w:widowControl w:val="0"/>
        <w:tabs>
          <w:tab w:val="left" w:pos="720"/>
        </w:tabs>
        <w:spacing w:after="0" w:line="240" w:lineRule="auto"/>
        <w:rPr>
          <w:rFonts w:ascii="Times New Roman" w:hAnsi="Times New Roman"/>
          <w:color w:val="000000" w:themeColor="text1"/>
          <w:sz w:val="24"/>
          <w:szCs w:val="24"/>
          <w:highlight w:val="yellow"/>
        </w:rPr>
      </w:pPr>
      <w:r w:rsidRPr="00E53C91">
        <w:rPr>
          <w:rFonts w:ascii="Times New Roman" w:eastAsia="Times New Roman" w:hAnsi="Times New Roman"/>
          <w:snapToGrid w:val="0"/>
          <w:color w:val="000000"/>
          <w:sz w:val="24"/>
          <w:szCs w:val="24"/>
          <w:highlight w:val="yellow"/>
        </w:rPr>
        <w:t>1.</w:t>
      </w:r>
      <w:r w:rsidRPr="00E53C91">
        <w:rPr>
          <w:rFonts w:ascii="Times New Roman" w:eastAsia="Times New Roman" w:hAnsi="Times New Roman"/>
          <w:snapToGrid w:val="0"/>
          <w:color w:val="000000"/>
          <w:sz w:val="24"/>
          <w:szCs w:val="24"/>
          <w:highlight w:val="yellow"/>
        </w:rPr>
        <w:tab/>
      </w:r>
      <w:proofErr w:type="spellStart"/>
      <w:r w:rsidRPr="00E53C91">
        <w:rPr>
          <w:rFonts w:ascii="Times New Roman" w:eastAsia="Times New Roman" w:hAnsi="Times New Roman"/>
          <w:snapToGrid w:val="0"/>
          <w:color w:val="000000"/>
          <w:sz w:val="24"/>
          <w:szCs w:val="24"/>
          <w:highlight w:val="yellow"/>
        </w:rPr>
        <w:t>SpinalCord</w:t>
      </w:r>
      <w:proofErr w:type="spellEnd"/>
    </w:p>
    <w:p w14:paraId="6B3EF3CC"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highlight w:val="yellow"/>
        </w:rPr>
      </w:pPr>
      <w:r w:rsidRPr="00E53C91">
        <w:rPr>
          <w:rFonts w:ascii="Times New Roman" w:eastAsia="Times New Roman" w:hAnsi="Times New Roman"/>
          <w:snapToGrid w:val="0"/>
          <w:color w:val="000000"/>
          <w:sz w:val="24"/>
          <w:szCs w:val="24"/>
          <w:highlight w:val="yellow"/>
        </w:rPr>
        <w:t>2.</w:t>
      </w:r>
      <w:r w:rsidRPr="00E53C91">
        <w:rPr>
          <w:rFonts w:ascii="Times New Roman" w:eastAsia="Times New Roman" w:hAnsi="Times New Roman"/>
          <w:snapToGrid w:val="0"/>
          <w:color w:val="000000"/>
          <w:sz w:val="24"/>
          <w:szCs w:val="24"/>
          <w:highlight w:val="yellow"/>
        </w:rPr>
        <w:tab/>
      </w:r>
      <w:proofErr w:type="spellStart"/>
      <w:r w:rsidRPr="00E53C91">
        <w:rPr>
          <w:rFonts w:ascii="Times New Roman" w:eastAsia="Times New Roman" w:hAnsi="Times New Roman"/>
          <w:snapToGrid w:val="0"/>
          <w:color w:val="000000"/>
          <w:sz w:val="24"/>
          <w:szCs w:val="24"/>
          <w:highlight w:val="yellow"/>
        </w:rPr>
        <w:t>BrainStem</w:t>
      </w:r>
      <w:proofErr w:type="spellEnd"/>
    </w:p>
    <w:p w14:paraId="691BD63D"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highlight w:val="yellow"/>
        </w:rPr>
      </w:pPr>
      <w:r w:rsidRPr="00E53C91">
        <w:rPr>
          <w:rFonts w:ascii="Times New Roman" w:eastAsia="Times New Roman" w:hAnsi="Times New Roman"/>
          <w:snapToGrid w:val="0"/>
          <w:color w:val="000000"/>
          <w:sz w:val="24"/>
          <w:szCs w:val="24"/>
          <w:highlight w:val="yellow"/>
        </w:rPr>
        <w:t>3.</w:t>
      </w:r>
      <w:r w:rsidRPr="00E53C91">
        <w:rPr>
          <w:rFonts w:ascii="Times New Roman" w:eastAsia="Times New Roman" w:hAnsi="Times New Roman"/>
          <w:snapToGrid w:val="0"/>
          <w:color w:val="000000"/>
          <w:sz w:val="24"/>
          <w:szCs w:val="24"/>
          <w:highlight w:val="yellow"/>
        </w:rPr>
        <w:tab/>
      </w:r>
      <w:proofErr w:type="spellStart"/>
      <w:r w:rsidRPr="00E53C91">
        <w:rPr>
          <w:rFonts w:ascii="Times New Roman" w:hAnsi="Times New Roman"/>
          <w:sz w:val="24"/>
          <w:szCs w:val="24"/>
          <w:highlight w:val="yellow"/>
        </w:rPr>
        <w:t>OpticNrv_R</w:t>
      </w:r>
      <w:proofErr w:type="spellEnd"/>
      <w:r w:rsidRPr="00E53C91">
        <w:rPr>
          <w:rFonts w:ascii="Times New Roman" w:hAnsi="Times New Roman"/>
          <w:sz w:val="24"/>
          <w:szCs w:val="24"/>
          <w:highlight w:val="yellow"/>
        </w:rPr>
        <w:t xml:space="preserve"> and </w:t>
      </w:r>
      <w:proofErr w:type="spellStart"/>
      <w:r w:rsidRPr="00E53C91">
        <w:rPr>
          <w:rFonts w:ascii="Times New Roman" w:hAnsi="Times New Roman"/>
          <w:sz w:val="24"/>
          <w:szCs w:val="24"/>
          <w:highlight w:val="yellow"/>
        </w:rPr>
        <w:t>OpticNrv_L</w:t>
      </w:r>
      <w:proofErr w:type="spellEnd"/>
      <w:r w:rsidRPr="00E53C91">
        <w:rPr>
          <w:rFonts w:ascii="Times New Roman" w:hAnsi="Times New Roman"/>
          <w:sz w:val="24"/>
          <w:szCs w:val="24"/>
          <w:highlight w:val="yellow"/>
        </w:rPr>
        <w:t xml:space="preserve">, </w:t>
      </w:r>
      <w:proofErr w:type="spellStart"/>
      <w:r w:rsidRPr="00E53C91">
        <w:rPr>
          <w:rFonts w:ascii="Times New Roman" w:hAnsi="Times New Roman"/>
          <w:sz w:val="24"/>
          <w:szCs w:val="24"/>
          <w:highlight w:val="yellow"/>
        </w:rPr>
        <w:t>OpticChiasm</w:t>
      </w:r>
      <w:proofErr w:type="spellEnd"/>
    </w:p>
    <w:p w14:paraId="6BF6C92F"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highlight w:val="yellow"/>
        </w:rPr>
      </w:pPr>
      <w:r w:rsidRPr="00E53C91">
        <w:rPr>
          <w:rFonts w:ascii="Times New Roman" w:eastAsia="Times New Roman" w:hAnsi="Times New Roman"/>
          <w:snapToGrid w:val="0"/>
          <w:color w:val="000000"/>
          <w:sz w:val="24"/>
          <w:szCs w:val="24"/>
          <w:highlight w:val="yellow"/>
        </w:rPr>
        <w:t xml:space="preserve">4. </w:t>
      </w:r>
      <w:r w:rsidRPr="00E53C91">
        <w:rPr>
          <w:rFonts w:ascii="Times New Roman" w:eastAsia="Times New Roman" w:hAnsi="Times New Roman"/>
          <w:snapToGrid w:val="0"/>
          <w:color w:val="000000"/>
          <w:sz w:val="24"/>
          <w:szCs w:val="24"/>
          <w:highlight w:val="yellow"/>
        </w:rPr>
        <w:tab/>
      </w:r>
      <w:proofErr w:type="spellStart"/>
      <w:r w:rsidRPr="00E53C91">
        <w:rPr>
          <w:rFonts w:ascii="Times New Roman" w:eastAsia="Times New Roman" w:hAnsi="Times New Roman"/>
          <w:snapToGrid w:val="0"/>
          <w:color w:val="000000"/>
          <w:sz w:val="24"/>
          <w:szCs w:val="24"/>
          <w:highlight w:val="yellow"/>
        </w:rPr>
        <w:t>BrachialPlex_R</w:t>
      </w:r>
      <w:proofErr w:type="spellEnd"/>
      <w:r w:rsidRPr="00E53C91">
        <w:rPr>
          <w:rFonts w:ascii="Times New Roman" w:eastAsia="Times New Roman" w:hAnsi="Times New Roman"/>
          <w:snapToGrid w:val="0"/>
          <w:color w:val="000000"/>
          <w:sz w:val="24"/>
          <w:szCs w:val="24"/>
          <w:highlight w:val="yellow"/>
        </w:rPr>
        <w:t xml:space="preserve"> and </w:t>
      </w:r>
      <w:proofErr w:type="spellStart"/>
      <w:r w:rsidRPr="00E53C91">
        <w:rPr>
          <w:rFonts w:ascii="Times New Roman" w:eastAsia="Times New Roman" w:hAnsi="Times New Roman"/>
          <w:snapToGrid w:val="0"/>
          <w:color w:val="000000"/>
          <w:sz w:val="24"/>
          <w:szCs w:val="24"/>
          <w:highlight w:val="yellow"/>
        </w:rPr>
        <w:t>BrachialPlex_L</w:t>
      </w:r>
      <w:proofErr w:type="spellEnd"/>
      <w:r w:rsidRPr="00E53C91">
        <w:rPr>
          <w:rFonts w:ascii="Times New Roman" w:eastAsia="Times New Roman" w:hAnsi="Times New Roman"/>
          <w:snapToGrid w:val="0"/>
          <w:color w:val="000000"/>
          <w:sz w:val="24"/>
          <w:szCs w:val="24"/>
          <w:highlight w:val="yellow"/>
        </w:rPr>
        <w:t xml:space="preserve"> </w:t>
      </w:r>
    </w:p>
    <w:p w14:paraId="759106E8"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highlight w:val="yellow"/>
        </w:rPr>
      </w:pPr>
      <w:r w:rsidRPr="00E53C91">
        <w:rPr>
          <w:rFonts w:ascii="Times New Roman" w:eastAsia="Times New Roman" w:hAnsi="Times New Roman"/>
          <w:snapToGrid w:val="0"/>
          <w:color w:val="000000"/>
          <w:sz w:val="24"/>
          <w:szCs w:val="24"/>
          <w:highlight w:val="yellow"/>
        </w:rPr>
        <w:t xml:space="preserve">5. </w:t>
      </w:r>
      <w:r w:rsidRPr="00E53C91">
        <w:rPr>
          <w:rFonts w:ascii="Times New Roman" w:eastAsia="Times New Roman" w:hAnsi="Times New Roman"/>
          <w:snapToGrid w:val="0"/>
          <w:color w:val="000000"/>
          <w:sz w:val="24"/>
          <w:szCs w:val="24"/>
          <w:highlight w:val="yellow"/>
        </w:rPr>
        <w:tab/>
        <w:t>Ipsilateral Carotid Artery</w:t>
      </w:r>
    </w:p>
    <w:p w14:paraId="57C2F5C7" w14:textId="77777777" w:rsidR="002D4EB3" w:rsidRPr="00E53C91" w:rsidRDefault="002D4EB3" w:rsidP="002D4EB3">
      <w:pPr>
        <w:widowControl w:val="0"/>
        <w:tabs>
          <w:tab w:val="left" w:pos="720"/>
        </w:tabs>
        <w:spacing w:after="0" w:line="240" w:lineRule="auto"/>
        <w:rPr>
          <w:rStyle w:val="CommentReference"/>
          <w:rFonts w:ascii="Times New Roman" w:hAnsi="Times New Roman"/>
          <w:sz w:val="24"/>
          <w:szCs w:val="24"/>
        </w:rPr>
      </w:pPr>
      <w:r w:rsidRPr="00E53C91">
        <w:rPr>
          <w:rFonts w:ascii="Times New Roman" w:eastAsia="Times New Roman" w:hAnsi="Times New Roman"/>
          <w:snapToGrid w:val="0"/>
          <w:color w:val="000000"/>
          <w:sz w:val="24"/>
          <w:szCs w:val="24"/>
          <w:highlight w:val="yellow"/>
        </w:rPr>
        <w:t>6.</w:t>
      </w:r>
      <w:r w:rsidRPr="00E53C91">
        <w:rPr>
          <w:rFonts w:ascii="Times New Roman" w:eastAsia="Times New Roman" w:hAnsi="Times New Roman"/>
          <w:snapToGrid w:val="0"/>
          <w:color w:val="000000"/>
          <w:sz w:val="24"/>
          <w:szCs w:val="24"/>
          <w:highlight w:val="yellow"/>
        </w:rPr>
        <w:tab/>
        <w:t>Skin</w:t>
      </w:r>
      <w:r w:rsidRPr="00E53C91" w:rsidDel="00DE3D15">
        <w:rPr>
          <w:rStyle w:val="CommentReference"/>
          <w:rFonts w:ascii="Times New Roman" w:hAnsi="Times New Roman"/>
          <w:sz w:val="24"/>
          <w:szCs w:val="24"/>
        </w:rPr>
        <w:t xml:space="preserve"> </w:t>
      </w:r>
    </w:p>
    <w:p w14:paraId="6D5BCB1A"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highlight w:val="yellow"/>
        </w:rPr>
      </w:pPr>
      <w:r w:rsidRPr="00E53C91">
        <w:rPr>
          <w:rFonts w:ascii="Times New Roman" w:eastAsia="Times New Roman" w:hAnsi="Times New Roman"/>
          <w:snapToGrid w:val="0"/>
          <w:color w:val="000000"/>
          <w:sz w:val="24"/>
          <w:szCs w:val="24"/>
          <w:highlight w:val="yellow"/>
        </w:rPr>
        <w:t>7.</w:t>
      </w:r>
      <w:r w:rsidRPr="00E53C91">
        <w:rPr>
          <w:rFonts w:ascii="Times New Roman" w:eastAsia="Times New Roman" w:hAnsi="Times New Roman"/>
          <w:snapToGrid w:val="0"/>
          <w:color w:val="000000"/>
          <w:sz w:val="24"/>
          <w:szCs w:val="24"/>
          <w:highlight w:val="yellow"/>
        </w:rPr>
        <w:tab/>
      </w:r>
      <w:proofErr w:type="spellStart"/>
      <w:r w:rsidRPr="00E53C91">
        <w:rPr>
          <w:rFonts w:ascii="Times New Roman" w:eastAsia="Times New Roman" w:hAnsi="Times New Roman"/>
          <w:snapToGrid w:val="0"/>
          <w:color w:val="000000"/>
          <w:sz w:val="24"/>
          <w:szCs w:val="24"/>
          <w:highlight w:val="yellow"/>
        </w:rPr>
        <w:t>Esophagus_S</w:t>
      </w:r>
      <w:proofErr w:type="spellEnd"/>
    </w:p>
    <w:p w14:paraId="758B8F4A"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highlight w:val="yellow"/>
        </w:rPr>
      </w:pPr>
      <w:r w:rsidRPr="00E53C91">
        <w:rPr>
          <w:rFonts w:ascii="Times New Roman" w:eastAsia="Times New Roman" w:hAnsi="Times New Roman"/>
          <w:snapToGrid w:val="0"/>
          <w:color w:val="000000"/>
          <w:sz w:val="24"/>
          <w:szCs w:val="24"/>
          <w:highlight w:val="yellow"/>
        </w:rPr>
        <w:t>8.</w:t>
      </w:r>
      <w:r w:rsidRPr="00E53C91">
        <w:rPr>
          <w:rFonts w:ascii="Times New Roman" w:eastAsia="Times New Roman" w:hAnsi="Times New Roman"/>
          <w:snapToGrid w:val="0"/>
          <w:color w:val="000000"/>
          <w:sz w:val="24"/>
          <w:szCs w:val="24"/>
          <w:highlight w:val="yellow"/>
        </w:rPr>
        <w:tab/>
        <w:t>PTV_4000 and GTV_4000</w:t>
      </w:r>
    </w:p>
    <w:p w14:paraId="06050AFD"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highlight w:val="yellow"/>
        </w:rPr>
      </w:pPr>
      <w:r w:rsidRPr="00E53C91">
        <w:rPr>
          <w:rFonts w:ascii="Times New Roman" w:eastAsia="Times New Roman" w:hAnsi="Times New Roman"/>
          <w:snapToGrid w:val="0"/>
          <w:color w:val="000000"/>
          <w:sz w:val="24"/>
          <w:szCs w:val="24"/>
          <w:highlight w:val="yellow"/>
        </w:rPr>
        <w:t xml:space="preserve">9.         </w:t>
      </w:r>
      <w:proofErr w:type="spellStart"/>
      <w:r w:rsidRPr="00E53C91">
        <w:rPr>
          <w:rFonts w:ascii="Times New Roman" w:eastAsia="Times New Roman" w:hAnsi="Times New Roman"/>
          <w:snapToGrid w:val="0"/>
          <w:color w:val="000000"/>
          <w:sz w:val="24"/>
          <w:szCs w:val="24"/>
          <w:highlight w:val="yellow"/>
        </w:rPr>
        <w:t>Larynx</w:t>
      </w:r>
      <w:r w:rsidR="00E47DD1" w:rsidRPr="00E53C91">
        <w:rPr>
          <w:rFonts w:ascii="Times New Roman" w:eastAsia="Times New Roman" w:hAnsi="Times New Roman"/>
          <w:snapToGrid w:val="0"/>
          <w:color w:val="000000"/>
          <w:sz w:val="24"/>
          <w:szCs w:val="24"/>
          <w:highlight w:val="yellow"/>
        </w:rPr>
        <w:t>_GS</w:t>
      </w:r>
      <w:proofErr w:type="spellEnd"/>
    </w:p>
    <w:p w14:paraId="0A833E31"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highlight w:val="yellow"/>
        </w:rPr>
      </w:pPr>
      <w:r w:rsidRPr="00E53C91">
        <w:rPr>
          <w:rFonts w:ascii="Times New Roman" w:eastAsia="Times New Roman" w:hAnsi="Times New Roman"/>
          <w:snapToGrid w:val="0"/>
          <w:color w:val="000000"/>
          <w:sz w:val="24"/>
          <w:szCs w:val="24"/>
          <w:highlight w:val="yellow"/>
        </w:rPr>
        <w:t xml:space="preserve">10.       </w:t>
      </w:r>
      <w:proofErr w:type="spellStart"/>
      <w:r w:rsidRPr="00E53C91">
        <w:rPr>
          <w:rFonts w:ascii="Times New Roman" w:eastAsia="Times New Roman" w:hAnsi="Times New Roman"/>
          <w:snapToGrid w:val="0"/>
          <w:color w:val="000000"/>
          <w:sz w:val="24"/>
          <w:szCs w:val="24"/>
          <w:highlight w:val="yellow"/>
        </w:rPr>
        <w:t>Eye_R</w:t>
      </w:r>
      <w:proofErr w:type="spellEnd"/>
      <w:r w:rsidRPr="00E53C91">
        <w:rPr>
          <w:rFonts w:ascii="Times New Roman" w:eastAsia="Times New Roman" w:hAnsi="Times New Roman"/>
          <w:snapToGrid w:val="0"/>
          <w:color w:val="000000"/>
          <w:sz w:val="24"/>
          <w:szCs w:val="24"/>
          <w:highlight w:val="yellow"/>
        </w:rPr>
        <w:t xml:space="preserve"> and </w:t>
      </w:r>
      <w:proofErr w:type="spellStart"/>
      <w:r w:rsidRPr="00E53C91">
        <w:rPr>
          <w:rFonts w:ascii="Times New Roman" w:eastAsia="Times New Roman" w:hAnsi="Times New Roman"/>
          <w:snapToGrid w:val="0"/>
          <w:color w:val="000000"/>
          <w:sz w:val="24"/>
          <w:szCs w:val="24"/>
          <w:highlight w:val="yellow"/>
        </w:rPr>
        <w:t>Eye_L</w:t>
      </w:r>
      <w:proofErr w:type="spellEnd"/>
    </w:p>
    <w:p w14:paraId="67F58CB4"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highlight w:val="yellow"/>
        </w:rPr>
      </w:pPr>
      <w:r w:rsidRPr="00E53C91">
        <w:rPr>
          <w:rFonts w:ascii="Times New Roman" w:eastAsia="Times New Roman" w:hAnsi="Times New Roman"/>
          <w:snapToGrid w:val="0"/>
          <w:color w:val="000000"/>
          <w:sz w:val="24"/>
          <w:szCs w:val="24"/>
          <w:highlight w:val="yellow"/>
        </w:rPr>
        <w:t xml:space="preserve">11.       </w:t>
      </w:r>
      <w:proofErr w:type="spellStart"/>
      <w:r w:rsidRPr="00E53C91">
        <w:rPr>
          <w:rFonts w:ascii="Times New Roman" w:eastAsia="Times New Roman" w:hAnsi="Times New Roman"/>
          <w:snapToGrid w:val="0"/>
          <w:color w:val="000000"/>
          <w:sz w:val="24"/>
          <w:szCs w:val="24"/>
          <w:highlight w:val="yellow"/>
        </w:rPr>
        <w:t>Lobe_Temporal_R</w:t>
      </w:r>
      <w:proofErr w:type="spellEnd"/>
      <w:r w:rsidRPr="00E53C91">
        <w:rPr>
          <w:rFonts w:ascii="Times New Roman" w:eastAsia="Times New Roman" w:hAnsi="Times New Roman"/>
          <w:snapToGrid w:val="0"/>
          <w:color w:val="000000"/>
          <w:sz w:val="24"/>
          <w:szCs w:val="24"/>
          <w:highlight w:val="yellow"/>
        </w:rPr>
        <w:t xml:space="preserve"> and </w:t>
      </w:r>
      <w:proofErr w:type="spellStart"/>
      <w:r w:rsidRPr="00E53C91">
        <w:rPr>
          <w:rFonts w:ascii="Times New Roman" w:eastAsia="Times New Roman" w:hAnsi="Times New Roman"/>
          <w:snapToGrid w:val="0"/>
          <w:color w:val="000000"/>
          <w:sz w:val="24"/>
          <w:szCs w:val="24"/>
          <w:highlight w:val="yellow"/>
        </w:rPr>
        <w:t>Lobe_Temporal_L</w:t>
      </w:r>
      <w:proofErr w:type="spellEnd"/>
    </w:p>
    <w:p w14:paraId="5223CA5A"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highlight w:val="yellow"/>
        </w:rPr>
      </w:pPr>
      <w:r w:rsidRPr="00E53C91">
        <w:rPr>
          <w:rFonts w:ascii="Times New Roman" w:eastAsia="Times New Roman" w:hAnsi="Times New Roman"/>
          <w:snapToGrid w:val="0"/>
          <w:color w:val="000000"/>
          <w:sz w:val="24"/>
          <w:szCs w:val="24"/>
          <w:highlight w:val="yellow"/>
        </w:rPr>
        <w:t>12.</w:t>
      </w:r>
      <w:r w:rsidRPr="00E53C91">
        <w:rPr>
          <w:rFonts w:ascii="Times New Roman" w:eastAsia="Times New Roman" w:hAnsi="Times New Roman"/>
          <w:snapToGrid w:val="0"/>
          <w:color w:val="000000"/>
          <w:sz w:val="24"/>
          <w:szCs w:val="24"/>
          <w:highlight w:val="yellow"/>
        </w:rPr>
        <w:tab/>
        <w:t>Pharynx</w:t>
      </w:r>
    </w:p>
    <w:p w14:paraId="4216CD4A"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highlight w:val="yellow"/>
        </w:rPr>
      </w:pPr>
      <w:r w:rsidRPr="00E53C91">
        <w:rPr>
          <w:rFonts w:ascii="Times New Roman" w:eastAsia="Times New Roman" w:hAnsi="Times New Roman"/>
          <w:snapToGrid w:val="0"/>
          <w:color w:val="000000"/>
          <w:sz w:val="24"/>
          <w:szCs w:val="24"/>
          <w:highlight w:val="yellow"/>
        </w:rPr>
        <w:t>13.</w:t>
      </w:r>
      <w:r w:rsidRPr="00E53C91">
        <w:rPr>
          <w:rFonts w:ascii="Times New Roman" w:eastAsia="Times New Roman" w:hAnsi="Times New Roman"/>
          <w:snapToGrid w:val="0"/>
          <w:color w:val="000000"/>
          <w:sz w:val="24"/>
          <w:szCs w:val="24"/>
          <w:highlight w:val="yellow"/>
        </w:rPr>
        <w:tab/>
      </w:r>
      <w:proofErr w:type="spellStart"/>
      <w:r w:rsidRPr="00E53C91">
        <w:rPr>
          <w:rFonts w:ascii="Times New Roman" w:eastAsia="Times New Roman" w:hAnsi="Times New Roman"/>
          <w:snapToGrid w:val="0"/>
          <w:color w:val="000000"/>
          <w:sz w:val="24"/>
          <w:szCs w:val="24"/>
          <w:highlight w:val="yellow"/>
        </w:rPr>
        <w:t>Cavity_Oral</w:t>
      </w:r>
      <w:proofErr w:type="spellEnd"/>
    </w:p>
    <w:p w14:paraId="7FCE6D9D"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highlight w:val="yellow"/>
        </w:rPr>
      </w:pPr>
      <w:r w:rsidRPr="00E53C91">
        <w:rPr>
          <w:rFonts w:ascii="Times New Roman" w:eastAsia="Times New Roman" w:hAnsi="Times New Roman"/>
          <w:snapToGrid w:val="0"/>
          <w:color w:val="000000"/>
          <w:sz w:val="24"/>
          <w:szCs w:val="24"/>
          <w:highlight w:val="yellow"/>
        </w:rPr>
        <w:t>14.</w:t>
      </w:r>
      <w:r w:rsidRPr="00E53C91">
        <w:rPr>
          <w:rFonts w:ascii="Times New Roman" w:eastAsia="Times New Roman" w:hAnsi="Times New Roman"/>
          <w:snapToGrid w:val="0"/>
          <w:color w:val="000000"/>
          <w:sz w:val="24"/>
          <w:szCs w:val="24"/>
          <w:highlight w:val="yellow"/>
        </w:rPr>
        <w:tab/>
      </w:r>
      <w:proofErr w:type="spellStart"/>
      <w:r w:rsidRPr="00E53C91">
        <w:rPr>
          <w:rFonts w:ascii="Times New Roman" w:eastAsia="Times New Roman" w:hAnsi="Times New Roman"/>
          <w:snapToGrid w:val="0"/>
          <w:color w:val="000000"/>
          <w:sz w:val="24"/>
          <w:szCs w:val="24"/>
          <w:highlight w:val="yellow"/>
        </w:rPr>
        <w:t>Bone_Mandible</w:t>
      </w:r>
      <w:proofErr w:type="spellEnd"/>
      <w:r w:rsidRPr="00E53C91">
        <w:rPr>
          <w:rFonts w:ascii="Times New Roman" w:eastAsia="Times New Roman" w:hAnsi="Times New Roman"/>
          <w:snapToGrid w:val="0"/>
          <w:color w:val="000000"/>
          <w:sz w:val="24"/>
          <w:szCs w:val="24"/>
          <w:highlight w:val="yellow"/>
        </w:rPr>
        <w:t xml:space="preserve"> and </w:t>
      </w:r>
      <w:proofErr w:type="spellStart"/>
      <w:r w:rsidRPr="00E53C91">
        <w:rPr>
          <w:rFonts w:ascii="Times New Roman" w:eastAsia="Times New Roman" w:hAnsi="Times New Roman"/>
          <w:snapToGrid w:val="0"/>
          <w:color w:val="000000"/>
          <w:sz w:val="24"/>
          <w:szCs w:val="24"/>
          <w:highlight w:val="yellow"/>
        </w:rPr>
        <w:t>Joint_TMJ_R</w:t>
      </w:r>
      <w:proofErr w:type="spellEnd"/>
      <w:r w:rsidRPr="00E53C91">
        <w:rPr>
          <w:rFonts w:ascii="Times New Roman" w:eastAsia="Times New Roman" w:hAnsi="Times New Roman"/>
          <w:snapToGrid w:val="0"/>
          <w:color w:val="000000"/>
          <w:sz w:val="24"/>
          <w:szCs w:val="24"/>
          <w:highlight w:val="yellow"/>
        </w:rPr>
        <w:t xml:space="preserve"> and </w:t>
      </w:r>
      <w:proofErr w:type="spellStart"/>
      <w:r w:rsidRPr="00E53C91">
        <w:rPr>
          <w:rFonts w:ascii="Times New Roman" w:eastAsia="Times New Roman" w:hAnsi="Times New Roman"/>
          <w:snapToGrid w:val="0"/>
          <w:color w:val="000000"/>
          <w:sz w:val="24"/>
          <w:szCs w:val="24"/>
          <w:highlight w:val="yellow"/>
        </w:rPr>
        <w:t>Joint_TMJ_L</w:t>
      </w:r>
      <w:proofErr w:type="spellEnd"/>
    </w:p>
    <w:p w14:paraId="2D502928"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highlight w:val="yellow"/>
        </w:rPr>
      </w:pPr>
      <w:r w:rsidRPr="00E53C91">
        <w:rPr>
          <w:rFonts w:ascii="Times New Roman" w:eastAsia="Times New Roman" w:hAnsi="Times New Roman"/>
          <w:snapToGrid w:val="0"/>
          <w:color w:val="000000"/>
          <w:sz w:val="24"/>
          <w:szCs w:val="24"/>
          <w:highlight w:val="yellow"/>
        </w:rPr>
        <w:t xml:space="preserve">15. </w:t>
      </w:r>
      <w:r w:rsidRPr="00E53C91">
        <w:rPr>
          <w:rFonts w:ascii="Times New Roman" w:eastAsia="Times New Roman" w:hAnsi="Times New Roman"/>
          <w:snapToGrid w:val="0"/>
          <w:color w:val="000000"/>
          <w:sz w:val="24"/>
          <w:szCs w:val="24"/>
          <w:highlight w:val="yellow"/>
        </w:rPr>
        <w:tab/>
      </w:r>
      <w:proofErr w:type="spellStart"/>
      <w:r w:rsidRPr="00E53C91">
        <w:rPr>
          <w:rFonts w:ascii="Times New Roman" w:eastAsia="Times New Roman" w:hAnsi="Times New Roman"/>
          <w:snapToGrid w:val="0"/>
          <w:color w:val="000000"/>
          <w:sz w:val="24"/>
          <w:szCs w:val="24"/>
          <w:highlight w:val="yellow"/>
        </w:rPr>
        <w:t>Parotid_R</w:t>
      </w:r>
      <w:proofErr w:type="spellEnd"/>
      <w:r w:rsidRPr="00E53C91">
        <w:rPr>
          <w:rFonts w:ascii="Times New Roman" w:eastAsia="Times New Roman" w:hAnsi="Times New Roman"/>
          <w:snapToGrid w:val="0"/>
          <w:color w:val="000000"/>
          <w:sz w:val="24"/>
          <w:szCs w:val="24"/>
          <w:highlight w:val="yellow"/>
        </w:rPr>
        <w:t xml:space="preserve"> and </w:t>
      </w:r>
      <w:proofErr w:type="spellStart"/>
      <w:r w:rsidRPr="00E53C91">
        <w:rPr>
          <w:rFonts w:ascii="Times New Roman" w:eastAsia="Times New Roman" w:hAnsi="Times New Roman"/>
          <w:snapToGrid w:val="0"/>
          <w:color w:val="000000"/>
          <w:sz w:val="24"/>
          <w:szCs w:val="24"/>
          <w:highlight w:val="yellow"/>
        </w:rPr>
        <w:t>Parotid_L</w:t>
      </w:r>
      <w:proofErr w:type="spellEnd"/>
    </w:p>
    <w:p w14:paraId="7747A697"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rPr>
      </w:pPr>
      <w:r w:rsidRPr="00E53C91">
        <w:rPr>
          <w:rFonts w:ascii="Times New Roman" w:eastAsia="Times New Roman" w:hAnsi="Times New Roman"/>
          <w:snapToGrid w:val="0"/>
          <w:color w:val="000000"/>
          <w:sz w:val="24"/>
          <w:szCs w:val="24"/>
          <w:highlight w:val="yellow"/>
        </w:rPr>
        <w:t xml:space="preserve">16. </w:t>
      </w:r>
      <w:r w:rsidRPr="00E53C91">
        <w:rPr>
          <w:rFonts w:ascii="Times New Roman" w:eastAsia="Times New Roman" w:hAnsi="Times New Roman"/>
          <w:snapToGrid w:val="0"/>
          <w:color w:val="000000"/>
          <w:sz w:val="24"/>
          <w:szCs w:val="24"/>
          <w:highlight w:val="yellow"/>
        </w:rPr>
        <w:tab/>
      </w:r>
      <w:proofErr w:type="spellStart"/>
      <w:r w:rsidRPr="00E53C91">
        <w:rPr>
          <w:rFonts w:ascii="Times New Roman" w:eastAsia="Times New Roman" w:hAnsi="Times New Roman"/>
          <w:snapToGrid w:val="0"/>
          <w:color w:val="000000"/>
          <w:sz w:val="24"/>
          <w:szCs w:val="24"/>
          <w:highlight w:val="yellow"/>
        </w:rPr>
        <w:t>Glnd_Submand_R</w:t>
      </w:r>
      <w:proofErr w:type="spellEnd"/>
      <w:r w:rsidRPr="00E53C91">
        <w:rPr>
          <w:rFonts w:ascii="Times New Roman" w:eastAsia="Times New Roman" w:hAnsi="Times New Roman"/>
          <w:snapToGrid w:val="0"/>
          <w:color w:val="000000"/>
          <w:sz w:val="24"/>
          <w:szCs w:val="24"/>
          <w:highlight w:val="yellow"/>
        </w:rPr>
        <w:t xml:space="preserve"> and </w:t>
      </w:r>
      <w:proofErr w:type="spellStart"/>
      <w:r w:rsidRPr="00E53C91">
        <w:rPr>
          <w:rFonts w:ascii="Times New Roman" w:eastAsia="Times New Roman" w:hAnsi="Times New Roman"/>
          <w:snapToGrid w:val="0"/>
          <w:color w:val="000000"/>
          <w:sz w:val="24"/>
          <w:szCs w:val="24"/>
          <w:highlight w:val="yellow"/>
        </w:rPr>
        <w:t>Glnd_Submand_L</w:t>
      </w:r>
      <w:proofErr w:type="spellEnd"/>
    </w:p>
    <w:p w14:paraId="12CEDE80"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rPr>
      </w:pPr>
      <w:r w:rsidRPr="00E53C91">
        <w:rPr>
          <w:rFonts w:ascii="Times New Roman" w:eastAsia="Times New Roman" w:hAnsi="Times New Roman"/>
          <w:snapToGrid w:val="0"/>
          <w:color w:val="000000"/>
          <w:sz w:val="24"/>
          <w:szCs w:val="24"/>
          <w:highlight w:val="yellow"/>
        </w:rPr>
        <w:t xml:space="preserve">17.       </w:t>
      </w:r>
      <w:proofErr w:type="spellStart"/>
      <w:r w:rsidRPr="00E53C91">
        <w:rPr>
          <w:rFonts w:ascii="Times New Roman" w:eastAsia="Times New Roman" w:hAnsi="Times New Roman"/>
          <w:snapToGrid w:val="0"/>
          <w:color w:val="000000"/>
          <w:sz w:val="24"/>
          <w:szCs w:val="24"/>
          <w:highlight w:val="yellow"/>
        </w:rPr>
        <w:t>Cochlea_R</w:t>
      </w:r>
      <w:proofErr w:type="spellEnd"/>
      <w:r w:rsidRPr="00E53C91">
        <w:rPr>
          <w:rFonts w:ascii="Times New Roman" w:eastAsia="Times New Roman" w:hAnsi="Times New Roman"/>
          <w:snapToGrid w:val="0"/>
          <w:color w:val="000000"/>
          <w:sz w:val="24"/>
          <w:szCs w:val="24"/>
          <w:highlight w:val="yellow"/>
        </w:rPr>
        <w:t xml:space="preserve"> and </w:t>
      </w:r>
      <w:proofErr w:type="spellStart"/>
      <w:r w:rsidRPr="00E53C91">
        <w:rPr>
          <w:rFonts w:ascii="Times New Roman" w:eastAsia="Times New Roman" w:hAnsi="Times New Roman"/>
          <w:snapToGrid w:val="0"/>
          <w:color w:val="000000"/>
          <w:sz w:val="24"/>
          <w:szCs w:val="24"/>
          <w:highlight w:val="yellow"/>
        </w:rPr>
        <w:t>Cochlea_L</w:t>
      </w:r>
      <w:proofErr w:type="spellEnd"/>
    </w:p>
    <w:p w14:paraId="253AA0DB" w14:textId="77777777" w:rsidR="002D4EB3" w:rsidRPr="00E53C91" w:rsidRDefault="002D4EB3" w:rsidP="002D4EB3">
      <w:pPr>
        <w:widowControl w:val="0"/>
        <w:tabs>
          <w:tab w:val="left" w:pos="720"/>
        </w:tabs>
        <w:spacing w:after="0" w:line="240" w:lineRule="auto"/>
        <w:rPr>
          <w:rFonts w:ascii="Times New Roman" w:eastAsia="Times New Roman" w:hAnsi="Times New Roman"/>
          <w:snapToGrid w:val="0"/>
          <w:color w:val="000000"/>
          <w:sz w:val="24"/>
          <w:szCs w:val="24"/>
        </w:rPr>
      </w:pPr>
    </w:p>
    <w:p w14:paraId="5539A88E"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200435DE"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rPr>
        <w:t xml:space="preserve">- Required </w:t>
      </w:r>
      <w:r w:rsidRPr="00E53C91">
        <w:rPr>
          <w:rFonts w:ascii="Times New Roman" w:hAnsi="Times New Roman"/>
          <w:snapToGrid w:val="0"/>
          <w:color w:val="000000"/>
          <w:sz w:val="24"/>
          <w:szCs w:val="24"/>
        </w:rPr>
        <w:t xml:space="preserve">dose calculation </w:t>
      </w:r>
      <w:r w:rsidRPr="00E53C91">
        <w:rPr>
          <w:rFonts w:ascii="Times New Roman" w:hAnsi="Times New Roman"/>
          <w:color w:val="000000"/>
          <w:sz w:val="24"/>
          <w:szCs w:val="24"/>
        </w:rPr>
        <w:t xml:space="preserve">algorithms </w:t>
      </w:r>
    </w:p>
    <w:p w14:paraId="5C9336CD"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u w:val="single"/>
        </w:rPr>
      </w:pPr>
      <w:r w:rsidRPr="00E53C91">
        <w:rPr>
          <w:rFonts w:ascii="Times New Roman" w:hAnsi="Times New Roman"/>
          <w:color w:val="000000"/>
          <w:sz w:val="24"/>
          <w:szCs w:val="24"/>
          <w:highlight w:val="yellow"/>
          <w:u w:val="single"/>
        </w:rPr>
        <w:t xml:space="preserve">(Convolution/Superposition, Monte Carlo, </w:t>
      </w:r>
      <w:proofErr w:type="spellStart"/>
      <w:r w:rsidRPr="00E53C91">
        <w:rPr>
          <w:rFonts w:ascii="Times New Roman" w:hAnsi="Times New Roman"/>
          <w:color w:val="000000"/>
          <w:sz w:val="24"/>
          <w:szCs w:val="24"/>
          <w:highlight w:val="yellow"/>
          <w:u w:val="single"/>
        </w:rPr>
        <w:t>etc</w:t>
      </w:r>
      <w:proofErr w:type="spellEnd"/>
      <w:r w:rsidRPr="00E53C91">
        <w:rPr>
          <w:rFonts w:ascii="Times New Roman" w:hAnsi="Times New Roman"/>
          <w:color w:val="000000"/>
          <w:sz w:val="24"/>
          <w:szCs w:val="24"/>
          <w:highlight w:val="yellow"/>
          <w:u w:val="single"/>
        </w:rPr>
        <w:t>…)</w:t>
      </w:r>
    </w:p>
    <w:p w14:paraId="16AA364F"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u w:val="single"/>
        </w:rPr>
      </w:pPr>
    </w:p>
    <w:p w14:paraId="1AF23464"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highlight w:val="yellow"/>
        </w:rPr>
        <w:t>Acceptable choices of algorithm are listed at</w:t>
      </w:r>
    </w:p>
    <w:p w14:paraId="58D0A2F0"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r w:rsidRPr="00E53C91">
        <w:rPr>
          <w:rFonts w:ascii="Times New Roman" w:hAnsi="Times New Roman"/>
          <w:snapToGrid w:val="0"/>
          <w:color w:val="000000"/>
          <w:sz w:val="24"/>
          <w:szCs w:val="24"/>
          <w:highlight w:val="yellow"/>
        </w:rPr>
        <w:t>http://rpc.mdanderson.org/RPC/home.htm</w:t>
      </w:r>
    </w:p>
    <w:p w14:paraId="5707BD62"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5EF93D87"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snapToGrid w:val="0"/>
          <w:color w:val="000000"/>
          <w:sz w:val="24"/>
          <w:szCs w:val="24"/>
          <w:highlight w:val="yellow"/>
        </w:rPr>
        <w:t xml:space="preserve">For Convolution/Superposition type algorithms, dose should be reported as computed inherently </w:t>
      </w:r>
      <w:r w:rsidRPr="00E53C91">
        <w:rPr>
          <w:rFonts w:ascii="Times New Roman" w:hAnsi="Times New Roman"/>
          <w:snapToGrid w:val="0"/>
          <w:color w:val="000000"/>
          <w:sz w:val="24"/>
          <w:szCs w:val="24"/>
          <w:highlight w:val="yellow"/>
        </w:rPr>
        <w:lastRenderedPageBreak/>
        <w:t xml:space="preserve">by the given algorithm.   For Monte Carlo or </w:t>
      </w:r>
      <w:r w:rsidRPr="00E53C91">
        <w:rPr>
          <w:rFonts w:ascii="Times New Roman" w:eastAsia="Times New Roman" w:hAnsi="Times New Roman"/>
          <w:color w:val="000000"/>
          <w:sz w:val="24"/>
          <w:szCs w:val="24"/>
          <w:highlight w:val="yellow"/>
        </w:rPr>
        <w:t>Grid Based Boltzmann Solver</w:t>
      </w:r>
      <w:r w:rsidRPr="00E53C91">
        <w:rPr>
          <w:rFonts w:ascii="Times New Roman" w:hAnsi="Times New Roman"/>
          <w:snapToGrid w:val="0"/>
          <w:color w:val="000000"/>
          <w:sz w:val="24"/>
          <w:szCs w:val="24"/>
          <w:highlight w:val="yellow"/>
        </w:rPr>
        <w:t xml:space="preserve"> algorithms, conversion of Dm (dose-to-medium) to </w:t>
      </w:r>
      <w:proofErr w:type="spellStart"/>
      <w:r w:rsidRPr="00E53C91">
        <w:rPr>
          <w:rFonts w:ascii="Times New Roman" w:hAnsi="Times New Roman"/>
          <w:snapToGrid w:val="0"/>
          <w:color w:val="000000"/>
          <w:sz w:val="24"/>
          <w:szCs w:val="24"/>
          <w:highlight w:val="yellow"/>
        </w:rPr>
        <w:t>Dw</w:t>
      </w:r>
      <w:proofErr w:type="spellEnd"/>
      <w:r w:rsidRPr="00E53C91">
        <w:rPr>
          <w:rFonts w:ascii="Times New Roman" w:hAnsi="Times New Roman"/>
          <w:snapToGrid w:val="0"/>
          <w:color w:val="000000"/>
          <w:sz w:val="24"/>
          <w:szCs w:val="24"/>
          <w:highlight w:val="yellow"/>
        </w:rPr>
        <w:t xml:space="preserve"> (dose-to-water) should be avoided.  Dm, computed inherently by these algorithms, should be reported. These principles hold for Pencil Beam type algorithms and for homogeneous dose calculations when allowed for a clinical trial (e.g., conical collimators in stereotactic radiosurgery).</w:t>
      </w:r>
    </w:p>
    <w:p w14:paraId="1ABA5796"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79BECC69" w14:textId="77777777" w:rsidR="002D4EB3" w:rsidRPr="00E53C91" w:rsidRDefault="002D4EB3" w:rsidP="002D4EB3">
      <w:pPr>
        <w:pStyle w:val="ListParagraph"/>
        <w:widowControl w:val="0"/>
        <w:tabs>
          <w:tab w:val="left" w:pos="720"/>
        </w:tabs>
        <w:ind w:left="360" w:hanging="360"/>
        <w:rPr>
          <w:rFonts w:ascii="Times New Roman" w:hAnsi="Times New Roman"/>
          <w:snapToGrid w:val="0"/>
          <w:color w:val="000000"/>
          <w:sz w:val="24"/>
          <w:szCs w:val="24"/>
        </w:rPr>
      </w:pPr>
      <w:r w:rsidRPr="00E53C91">
        <w:rPr>
          <w:rFonts w:ascii="Times New Roman" w:hAnsi="Times New Roman"/>
          <w:snapToGrid w:val="0"/>
          <w:color w:val="000000"/>
          <w:sz w:val="24"/>
          <w:szCs w:val="24"/>
        </w:rPr>
        <w:t>- Primary dataset for dose calculation</w:t>
      </w:r>
    </w:p>
    <w:p w14:paraId="27B4DDD2" w14:textId="77777777" w:rsidR="002D4EB3" w:rsidRPr="00E53C91" w:rsidRDefault="002D4EB3" w:rsidP="002D4EB3">
      <w:pPr>
        <w:pStyle w:val="ListParagraph"/>
        <w:widowControl w:val="0"/>
        <w:tabs>
          <w:tab w:val="left" w:pos="720"/>
        </w:tabs>
        <w:ind w:left="0"/>
        <w:rPr>
          <w:rFonts w:ascii="Times New Roman" w:hAnsi="Times New Roman"/>
          <w:snapToGrid w:val="0"/>
          <w:color w:val="000000"/>
          <w:sz w:val="24"/>
          <w:szCs w:val="24"/>
        </w:rPr>
      </w:pPr>
      <w:r w:rsidRPr="00E53C91">
        <w:rPr>
          <w:rFonts w:ascii="Times New Roman" w:hAnsi="Times New Roman"/>
          <w:snapToGrid w:val="0"/>
          <w:color w:val="000000"/>
          <w:sz w:val="24"/>
          <w:szCs w:val="24"/>
          <w:highlight w:val="yellow"/>
        </w:rPr>
        <w:t>The primary dataset for dose calculation must be a treatment planning CT. In the case in which contrast is present during the treatment planning CT, the density of the contrast should be overridden to a representative background electron density.</w:t>
      </w:r>
    </w:p>
    <w:p w14:paraId="60AE7690" w14:textId="77777777" w:rsidR="002D4EB3" w:rsidRPr="00E53C91" w:rsidRDefault="002D4EB3" w:rsidP="002D4EB3">
      <w:pPr>
        <w:pStyle w:val="ListParagraph"/>
        <w:widowControl w:val="0"/>
        <w:tabs>
          <w:tab w:val="left" w:pos="720"/>
        </w:tabs>
        <w:ind w:left="0"/>
        <w:rPr>
          <w:rFonts w:ascii="Times New Roman" w:hAnsi="Times New Roman"/>
          <w:snapToGrid w:val="0"/>
          <w:color w:val="000000"/>
          <w:sz w:val="24"/>
          <w:szCs w:val="24"/>
        </w:rPr>
      </w:pPr>
    </w:p>
    <w:p w14:paraId="200751C6" w14:textId="77777777" w:rsidR="002D4EB3" w:rsidRPr="00E53C91" w:rsidRDefault="002D4EB3" w:rsidP="002D4EB3">
      <w:pPr>
        <w:widowControl w:val="0"/>
        <w:tabs>
          <w:tab w:val="left" w:pos="720"/>
        </w:tabs>
        <w:spacing w:after="0" w:line="240" w:lineRule="auto"/>
        <w:rPr>
          <w:rFonts w:ascii="Times New Roman" w:hAnsi="Times New Roman"/>
          <w:color w:val="000000" w:themeColor="text1"/>
          <w:sz w:val="24"/>
          <w:szCs w:val="24"/>
        </w:rPr>
      </w:pPr>
      <w:r w:rsidRPr="00E53C91">
        <w:rPr>
          <w:rFonts w:ascii="Times New Roman" w:hAnsi="Times New Roman"/>
          <w:color w:val="000000"/>
          <w:sz w:val="24"/>
          <w:szCs w:val="24"/>
        </w:rPr>
        <w:t>-Dose matrix resolution</w:t>
      </w:r>
    </w:p>
    <w:p w14:paraId="53D8DC24"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highlight w:val="yellow"/>
        </w:rPr>
        <w:t>Dose grid size should be ≤ 2 mm in all directions. In presence of small targets or targets in close proximity to critical OARs, dose grid size of 1 mm is strongly recommended.</w:t>
      </w:r>
    </w:p>
    <w:p w14:paraId="4182284B"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3950AF92"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highlight w:val="yellow"/>
          <w:u w:val="single"/>
        </w:rPr>
        <w:t>-List treatment planning recommendations and give link to FAQs</w:t>
      </w:r>
    </w:p>
    <w:p w14:paraId="676C4436" w14:textId="77777777" w:rsidR="002D4EB3" w:rsidRPr="00E53C91" w:rsidRDefault="002D4EB3" w:rsidP="002D4EB3">
      <w:pPr>
        <w:widowControl w:val="0"/>
        <w:tabs>
          <w:tab w:val="left" w:pos="720"/>
        </w:tabs>
        <w:spacing w:after="0" w:line="240" w:lineRule="auto"/>
        <w:rPr>
          <w:rFonts w:ascii="Times New Roman" w:hAnsi="Times New Roman"/>
          <w:b/>
          <w:snapToGrid w:val="0"/>
          <w:color w:val="000000"/>
          <w:sz w:val="24"/>
          <w:szCs w:val="24"/>
        </w:rPr>
      </w:pPr>
    </w:p>
    <w:p w14:paraId="3F81B318"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b/>
          <w:color w:val="000000"/>
          <w:sz w:val="24"/>
          <w:szCs w:val="24"/>
        </w:rPr>
        <w:t>5.2.9</w:t>
      </w:r>
      <w:r w:rsidRPr="00E53C91">
        <w:rPr>
          <w:rFonts w:ascii="Times New Roman" w:hAnsi="Times New Roman"/>
          <w:snapToGrid w:val="0"/>
          <w:color w:val="000000"/>
          <w:sz w:val="24"/>
          <w:szCs w:val="24"/>
        </w:rPr>
        <w:tab/>
      </w:r>
      <w:r w:rsidRPr="00E53C91">
        <w:rPr>
          <w:rFonts w:ascii="Times New Roman" w:hAnsi="Times New Roman"/>
          <w:color w:val="000000"/>
          <w:sz w:val="24"/>
          <w:szCs w:val="24"/>
        </w:rPr>
        <w:t>Patient specific QA</w:t>
      </w:r>
    </w:p>
    <w:p w14:paraId="6DC073A3"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 Describe technique and give Gamma pass rate recommendation</w:t>
      </w:r>
    </w:p>
    <w:p w14:paraId="0B211ED7"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highlight w:val="yellow"/>
        </w:rPr>
      </w:pPr>
    </w:p>
    <w:p w14:paraId="10A8E3DE" w14:textId="77777777" w:rsidR="002D4EB3" w:rsidRPr="00E53C91" w:rsidRDefault="002D4EB3" w:rsidP="002D4EB3">
      <w:pPr>
        <w:rPr>
          <w:rFonts w:ascii="Times New Roman" w:hAnsi="Times New Roman"/>
          <w:color w:val="000000"/>
          <w:sz w:val="24"/>
          <w:szCs w:val="24"/>
          <w:highlight w:val="yellow"/>
        </w:rPr>
      </w:pPr>
      <w:r w:rsidRPr="00E53C91">
        <w:rPr>
          <w:rFonts w:ascii="Times New Roman" w:hAnsi="Times New Roman"/>
          <w:color w:val="000000"/>
          <w:sz w:val="24"/>
          <w:szCs w:val="24"/>
          <w:highlight w:val="yellow"/>
        </w:rPr>
        <w:t xml:space="preserve">Any patient-specific QA that needs to be acquired should follow institutional guidelines and AAPM task group report recommendations. </w:t>
      </w:r>
    </w:p>
    <w:p w14:paraId="3A3A733F" w14:textId="4534E7A1" w:rsidR="002D4EB3" w:rsidRPr="00E53C91" w:rsidRDefault="002D4EB3" w:rsidP="002D4EB3">
      <w:pPr>
        <w:rPr>
          <w:rFonts w:ascii="Times New Roman" w:hAnsi="Times New Roman"/>
          <w:color w:val="000000"/>
          <w:sz w:val="24"/>
          <w:szCs w:val="24"/>
          <w:highlight w:val="yellow"/>
        </w:rPr>
      </w:pPr>
      <w:r w:rsidRPr="00E53C91">
        <w:rPr>
          <w:rFonts w:ascii="Times New Roman" w:hAnsi="Times New Roman"/>
          <w:color w:val="000000"/>
          <w:sz w:val="24"/>
          <w:szCs w:val="24"/>
          <w:highlight w:val="yellow"/>
        </w:rPr>
        <w:t>For IMRT/VMAT plans, patient specific QA is highly recommended. The recommended patient specific QA criteria is for 90% of the comparison points to pass a ±3%/</w:t>
      </w:r>
      <w:r w:rsidR="00900343" w:rsidRPr="00E53C91">
        <w:rPr>
          <w:rFonts w:ascii="Times New Roman" w:hAnsi="Times New Roman"/>
          <w:color w:val="000000"/>
          <w:sz w:val="24"/>
          <w:szCs w:val="24"/>
          <w:highlight w:val="yellow"/>
        </w:rPr>
        <w:t>2</w:t>
      </w:r>
      <w:r w:rsidRPr="00E53C91">
        <w:rPr>
          <w:rFonts w:ascii="Times New Roman" w:hAnsi="Times New Roman"/>
          <w:color w:val="000000"/>
          <w:sz w:val="24"/>
          <w:szCs w:val="24"/>
          <w:highlight w:val="yellow"/>
        </w:rPr>
        <w:t>mm Gamma Index analysis.</w:t>
      </w:r>
    </w:p>
    <w:p w14:paraId="6F64092E" w14:textId="77777777" w:rsidR="002D4EB3" w:rsidRPr="00E53C91" w:rsidRDefault="002D4EB3" w:rsidP="002D4EB3">
      <w:pPr>
        <w:rPr>
          <w:rFonts w:ascii="Times New Roman" w:hAnsi="Times New Roman"/>
          <w:color w:val="000000" w:themeColor="text1"/>
          <w:sz w:val="24"/>
          <w:szCs w:val="24"/>
        </w:rPr>
      </w:pPr>
      <w:r w:rsidRPr="00E53C91">
        <w:rPr>
          <w:rFonts w:ascii="Times New Roman" w:hAnsi="Times New Roman"/>
          <w:b/>
          <w:color w:val="000000"/>
          <w:sz w:val="24"/>
          <w:szCs w:val="24"/>
        </w:rPr>
        <w:t xml:space="preserve">5.2.10 </w:t>
      </w:r>
      <w:r w:rsidRPr="00E53C91">
        <w:rPr>
          <w:rFonts w:ascii="Times New Roman" w:hAnsi="Times New Roman"/>
          <w:color w:val="000000"/>
          <w:sz w:val="24"/>
          <w:szCs w:val="24"/>
        </w:rPr>
        <w:t>Treatment Localization/IGRT</w:t>
      </w:r>
    </w:p>
    <w:p w14:paraId="6BC12CFC"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rPr>
      </w:pPr>
      <w:r w:rsidRPr="00E53C91">
        <w:rPr>
          <w:rFonts w:ascii="Times New Roman" w:hAnsi="Times New Roman"/>
          <w:color w:val="000000"/>
          <w:sz w:val="24"/>
          <w:szCs w:val="24"/>
        </w:rPr>
        <w:t xml:space="preserve">Image-guided radiation therapy (IGRT) is radiation therapy using imaging to facilitate accuracy and precision throughout its entire process. In this section we use the terminology IGRT to focus on image-guidance at the time of radiation delivery to ensure its adherence to the planned treatment, with computer assisted process, i.e. image handling together with calculation of shift and rotations (if available) must be determined with computer assistance. </w:t>
      </w:r>
    </w:p>
    <w:p w14:paraId="6CE7A260"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0D4D2D32"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 xml:space="preserve">The following information should be provided for localization guidance </w:t>
      </w:r>
    </w:p>
    <w:p w14:paraId="64CB956D"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 xml:space="preserve">* Will simple isocenter localization technique be used at beginning of treatment and weekly thereafter? </w:t>
      </w:r>
    </w:p>
    <w:p w14:paraId="713074A0"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 Are all IGRT techniques included?</w:t>
      </w:r>
    </w:p>
    <w:p w14:paraId="6AF70BE5"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 xml:space="preserve">* Is IGRT tied to margin reduction? </w:t>
      </w:r>
      <w:r w:rsidRPr="00E53C91">
        <w:rPr>
          <w:rFonts w:ascii="Times New Roman" w:hAnsi="Times New Roman"/>
          <w:snapToGrid w:val="0"/>
          <w:color w:val="000000"/>
          <w:sz w:val="24"/>
          <w:szCs w:val="24"/>
          <w:highlight w:val="yellow"/>
          <w:u w:val="single"/>
        </w:rPr>
        <w:br/>
      </w:r>
      <w:r w:rsidRPr="00E53C91">
        <w:rPr>
          <w:rFonts w:ascii="Times New Roman" w:hAnsi="Times New Roman"/>
          <w:color w:val="000000"/>
          <w:sz w:val="24"/>
          <w:szCs w:val="24"/>
          <w:highlight w:val="yellow"/>
          <w:u w:val="single"/>
        </w:rPr>
        <w:t xml:space="preserve">* The time points of imaging (e.g. before, mid, after treatment)? This should be decided based on immobilization, treatment margin, etc. </w:t>
      </w:r>
    </w:p>
    <w:p w14:paraId="22902E14"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 xml:space="preserve">* Allowed image guidance methods: 2D x-ray, 3D-xray, electromagnetic localization, optical surface imaging, other </w:t>
      </w:r>
    </w:p>
    <w:p w14:paraId="10447FAC"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t xml:space="preserve">   Image registration techniques: fiducial markers, bone as surrogate, soft tissue, other </w:t>
      </w:r>
    </w:p>
    <w:p w14:paraId="2EE2AB1F"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highlight w:val="yellow"/>
          <w:u w:val="single"/>
        </w:rPr>
      </w:pPr>
      <w:r w:rsidRPr="00E53C91">
        <w:rPr>
          <w:rFonts w:ascii="Times New Roman" w:hAnsi="Times New Roman"/>
          <w:color w:val="000000"/>
          <w:sz w:val="24"/>
          <w:szCs w:val="24"/>
          <w:highlight w:val="yellow"/>
          <w:u w:val="single"/>
        </w:rPr>
        <w:lastRenderedPageBreak/>
        <w:t xml:space="preserve">* Give recommendations for correcting (e.g. correcting for linear shifts less than 1 mm is not recommended) </w:t>
      </w:r>
    </w:p>
    <w:p w14:paraId="48CBA299" w14:textId="77777777" w:rsidR="002D4EB3" w:rsidRPr="00E53C91" w:rsidRDefault="002D4EB3" w:rsidP="002D4EB3">
      <w:pPr>
        <w:widowControl w:val="0"/>
        <w:tabs>
          <w:tab w:val="left" w:pos="720"/>
        </w:tabs>
        <w:spacing w:after="0" w:line="240" w:lineRule="auto"/>
        <w:rPr>
          <w:rFonts w:ascii="Times New Roman" w:hAnsi="Times New Roman"/>
          <w:color w:val="000000"/>
          <w:sz w:val="24"/>
          <w:szCs w:val="24"/>
          <w:u w:val="single"/>
        </w:rPr>
      </w:pPr>
      <w:r w:rsidRPr="00E53C91">
        <w:rPr>
          <w:rFonts w:ascii="Times New Roman" w:hAnsi="Times New Roman"/>
          <w:color w:val="000000"/>
          <w:sz w:val="24"/>
          <w:szCs w:val="24"/>
          <w:highlight w:val="yellow"/>
          <w:u w:val="single"/>
        </w:rPr>
        <w:t>* Other</w:t>
      </w:r>
    </w:p>
    <w:p w14:paraId="4729955C"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2153B2BB" w14:textId="77777777" w:rsidR="002D4EB3" w:rsidRPr="00E53C91" w:rsidRDefault="002D4EB3" w:rsidP="002D4EB3">
      <w:pPr>
        <w:widowControl w:val="0"/>
        <w:tabs>
          <w:tab w:val="left" w:pos="720"/>
        </w:tabs>
        <w:spacing w:after="0" w:line="240" w:lineRule="auto"/>
        <w:rPr>
          <w:rFonts w:ascii="Times New Roman" w:hAnsi="Times New Roman"/>
          <w:snapToGrid w:val="0"/>
          <w:color w:val="000000"/>
          <w:sz w:val="24"/>
          <w:szCs w:val="24"/>
        </w:rPr>
      </w:pPr>
    </w:p>
    <w:p w14:paraId="22FC6E47" w14:textId="77777777" w:rsidR="002D4EB3" w:rsidRPr="00E53C91" w:rsidRDefault="002D4EB3" w:rsidP="002D4EB3">
      <w:pPr>
        <w:pStyle w:val="BodyText1"/>
        <w:spacing w:line="240" w:lineRule="auto"/>
        <w:rPr>
          <w:rFonts w:ascii="Times New Roman" w:hAnsi="Times New Roman" w:cs="Times New Roman"/>
          <w:szCs w:val="24"/>
          <w:highlight w:val="yellow"/>
        </w:rPr>
      </w:pPr>
      <w:r w:rsidRPr="00E53C91">
        <w:rPr>
          <w:rFonts w:ascii="Times New Roman" w:hAnsi="Times New Roman" w:cs="Times New Roman"/>
          <w:szCs w:val="24"/>
          <w:highlight w:val="yellow"/>
        </w:rPr>
        <w:t>At beginning of treatment for every fraction, capability should exist to define the positions of targets within the patient anatomy according to 3-D coordinate system. By doing that, the patient could be set up for each delivery with the intention of directing the radiation toward an isocenter or target. Angular as well as translational couch corrections are strongly recommended. The following techniques are acceptable for image-guided radiation delivery, although cone-beam CT is strongly recommended:</w:t>
      </w:r>
    </w:p>
    <w:p w14:paraId="491F5210" w14:textId="77777777" w:rsidR="002D4EB3" w:rsidRPr="00E53C91" w:rsidRDefault="002D4EB3" w:rsidP="002D4EB3">
      <w:pPr>
        <w:pStyle w:val="BodyText1"/>
        <w:numPr>
          <w:ilvl w:val="0"/>
          <w:numId w:val="27"/>
        </w:numPr>
        <w:spacing w:line="240" w:lineRule="auto"/>
        <w:rPr>
          <w:rFonts w:ascii="Times New Roman" w:hAnsi="Times New Roman" w:cs="Times New Roman"/>
          <w:szCs w:val="24"/>
          <w:highlight w:val="yellow"/>
        </w:rPr>
      </w:pPr>
      <w:r w:rsidRPr="00E53C91">
        <w:rPr>
          <w:rFonts w:ascii="Times New Roman" w:hAnsi="Times New Roman" w:cs="Times New Roman"/>
          <w:szCs w:val="24"/>
          <w:highlight w:val="yellow"/>
        </w:rPr>
        <w:t xml:space="preserve">Cone-Beam CT device mounted on the linear accelerator. The CT images can be generated by using either MV treatment beam or kV auxiliary equipment attached to the accelerator.  Before delivering radiation, on-board imaging might be obtained at every fraction on the treatment unit for verifying the isocenter of treatment fields. </w:t>
      </w:r>
    </w:p>
    <w:p w14:paraId="519C1976" w14:textId="77777777" w:rsidR="002D4EB3" w:rsidRPr="00E53C91" w:rsidRDefault="002D4EB3" w:rsidP="002D4EB3">
      <w:pPr>
        <w:pStyle w:val="BodyText1"/>
        <w:numPr>
          <w:ilvl w:val="0"/>
          <w:numId w:val="27"/>
        </w:numPr>
        <w:spacing w:line="240" w:lineRule="auto"/>
        <w:rPr>
          <w:rFonts w:ascii="Times New Roman" w:hAnsi="Times New Roman" w:cs="Times New Roman"/>
          <w:szCs w:val="24"/>
          <w:highlight w:val="yellow"/>
        </w:rPr>
      </w:pPr>
      <w:r w:rsidRPr="00E53C91">
        <w:rPr>
          <w:rFonts w:ascii="Times New Roman" w:hAnsi="Times New Roman" w:cs="Times New Roman"/>
          <w:szCs w:val="24"/>
          <w:highlight w:val="yellow"/>
        </w:rPr>
        <w:t>Fan-Beam CT device equipped to the helical beam delivery accelerator, which uses the MV beam to acquire helical CT images for localization.</w:t>
      </w:r>
    </w:p>
    <w:p w14:paraId="6C89A20D" w14:textId="77777777" w:rsidR="002D4EB3" w:rsidRPr="00E53C91" w:rsidRDefault="002D4EB3" w:rsidP="002D4EB3">
      <w:pPr>
        <w:pStyle w:val="BodyText1"/>
        <w:numPr>
          <w:ilvl w:val="0"/>
          <w:numId w:val="27"/>
        </w:numPr>
        <w:spacing w:line="240" w:lineRule="auto"/>
        <w:rPr>
          <w:rFonts w:ascii="Times New Roman" w:hAnsi="Times New Roman" w:cs="Times New Roman"/>
          <w:szCs w:val="24"/>
          <w:highlight w:val="yellow"/>
        </w:rPr>
      </w:pPr>
      <w:r w:rsidRPr="00E53C91">
        <w:rPr>
          <w:rFonts w:ascii="Times New Roman" w:hAnsi="Times New Roman" w:cs="Times New Roman"/>
          <w:szCs w:val="24"/>
          <w:highlight w:val="yellow"/>
        </w:rPr>
        <w:t>Diagnostic CT device sharing the treatment couch with the linear accelerator.</w:t>
      </w:r>
    </w:p>
    <w:p w14:paraId="771AB2EC" w14:textId="77777777" w:rsidR="002D4EB3" w:rsidRPr="00E53C91" w:rsidRDefault="002D4EB3" w:rsidP="002D4EB3">
      <w:pPr>
        <w:pStyle w:val="BodyText1"/>
        <w:numPr>
          <w:ilvl w:val="0"/>
          <w:numId w:val="27"/>
        </w:numPr>
        <w:spacing w:line="240" w:lineRule="auto"/>
        <w:rPr>
          <w:rFonts w:ascii="Times New Roman" w:hAnsi="Times New Roman" w:cs="Times New Roman"/>
          <w:szCs w:val="24"/>
          <w:highlight w:val="yellow"/>
        </w:rPr>
      </w:pPr>
      <w:r w:rsidRPr="00E53C91">
        <w:rPr>
          <w:rFonts w:ascii="Times New Roman" w:hAnsi="Times New Roman" w:cs="Times New Roman"/>
          <w:szCs w:val="24"/>
          <w:highlight w:val="yellow"/>
        </w:rPr>
        <w:t xml:space="preserve">kV x-ray devices mounted on wall or floor that produce orthogonal or near-orthogonal projection views of a patient in the treatment position. </w:t>
      </w:r>
    </w:p>
    <w:p w14:paraId="564EFEA5" w14:textId="77777777" w:rsidR="002D4EB3" w:rsidRPr="00E53C91" w:rsidRDefault="002D4EB3" w:rsidP="002D4EB3">
      <w:pPr>
        <w:pStyle w:val="BodyText1"/>
        <w:spacing w:line="240" w:lineRule="auto"/>
        <w:rPr>
          <w:rFonts w:ascii="Times New Roman" w:hAnsi="Times New Roman" w:cs="Times New Roman"/>
          <w:szCs w:val="24"/>
          <w:highlight w:val="yellow"/>
        </w:rPr>
      </w:pPr>
    </w:p>
    <w:p w14:paraId="2F8BE3F9" w14:textId="77777777" w:rsidR="002D4EB3" w:rsidRPr="00E53C91" w:rsidRDefault="002D4EB3" w:rsidP="002D4EB3">
      <w:pPr>
        <w:pStyle w:val="BodyText1"/>
        <w:spacing w:line="240" w:lineRule="auto"/>
        <w:rPr>
          <w:rFonts w:ascii="Times New Roman" w:hAnsi="Times New Roman" w:cs="Times New Roman"/>
          <w:szCs w:val="24"/>
        </w:rPr>
      </w:pPr>
      <w:r w:rsidRPr="00E53C91">
        <w:rPr>
          <w:rFonts w:ascii="Times New Roman" w:hAnsi="Times New Roman" w:cs="Times New Roman"/>
          <w:szCs w:val="24"/>
          <w:highlight w:val="yellow"/>
        </w:rPr>
        <w:t>The accuracy of localization should be ≤ 1.5 mm during the treatment.  Any shifts made to align the pretreatment IGRT imaging ≥ 3 mm requires repeat imaging and confirmation of alignment prior to the administration of SBRT.</w:t>
      </w:r>
    </w:p>
    <w:p w14:paraId="24B58DBE" w14:textId="77777777" w:rsidR="002D4EB3" w:rsidRPr="00E53C91" w:rsidRDefault="002D4EB3" w:rsidP="002D4EB3">
      <w:pPr>
        <w:widowControl w:val="0"/>
        <w:tabs>
          <w:tab w:val="left" w:pos="720"/>
        </w:tabs>
        <w:spacing w:after="0"/>
        <w:jc w:val="both"/>
        <w:rPr>
          <w:rFonts w:ascii="Times New Roman" w:hAnsi="Times New Roman"/>
          <w:snapToGrid w:val="0"/>
          <w:color w:val="000000"/>
          <w:sz w:val="24"/>
          <w:szCs w:val="24"/>
          <w:highlight w:val="yellow"/>
        </w:rPr>
      </w:pPr>
    </w:p>
    <w:p w14:paraId="640B7409" w14:textId="77777777" w:rsidR="002D4EB3" w:rsidRPr="00E53C91" w:rsidRDefault="002D4EB3" w:rsidP="002D4EB3">
      <w:pPr>
        <w:rPr>
          <w:rFonts w:ascii="Times New Roman" w:hAnsi="Times New Roman"/>
          <w:b/>
          <w:color w:val="000000"/>
          <w:sz w:val="24"/>
          <w:szCs w:val="24"/>
        </w:rPr>
      </w:pPr>
      <w:r w:rsidRPr="00E53C91">
        <w:rPr>
          <w:rFonts w:ascii="Times New Roman" w:hAnsi="Times New Roman"/>
          <w:b/>
          <w:color w:val="000000"/>
          <w:sz w:val="24"/>
          <w:szCs w:val="24"/>
        </w:rPr>
        <w:t>5.2.11</w:t>
      </w:r>
      <w:r w:rsidRPr="00E53C91">
        <w:rPr>
          <w:rFonts w:ascii="Times New Roman" w:hAnsi="Times New Roman"/>
          <w:b/>
          <w:snapToGrid w:val="0"/>
          <w:color w:val="000000"/>
          <w:sz w:val="24"/>
          <w:szCs w:val="24"/>
        </w:rPr>
        <w:tab/>
      </w:r>
      <w:r w:rsidRPr="00E53C91">
        <w:rPr>
          <w:rFonts w:ascii="Times New Roman" w:hAnsi="Times New Roman"/>
          <w:b/>
          <w:color w:val="000000"/>
          <w:sz w:val="24"/>
          <w:szCs w:val="24"/>
        </w:rPr>
        <w:t xml:space="preserve">Case Review </w:t>
      </w:r>
    </w:p>
    <w:p w14:paraId="266F5816" w14:textId="77777777" w:rsidR="002D4EB3" w:rsidRPr="00E53C91" w:rsidRDefault="002D4EB3" w:rsidP="002D4EB3">
      <w:pPr>
        <w:rPr>
          <w:rFonts w:ascii="Times New Roman" w:hAnsi="Times New Roman"/>
          <w:color w:val="000000"/>
          <w:sz w:val="24"/>
          <w:szCs w:val="24"/>
        </w:rPr>
      </w:pPr>
      <w:r w:rsidRPr="00E53C91">
        <w:rPr>
          <w:rFonts w:ascii="Times New Roman" w:hAnsi="Times New Roman"/>
          <w:color w:val="000000"/>
          <w:sz w:val="24"/>
          <w:szCs w:val="24"/>
          <w:highlight w:val="yellow"/>
        </w:rPr>
        <w:t xml:space="preserve">The Principal Investigators, XXX, MD will perform ongoing remote RT Quality Assurance Review after cases enrolled have been received at IROC Philadelphia-RT. </w:t>
      </w:r>
    </w:p>
    <w:p w14:paraId="1892FD2A" w14:textId="77777777" w:rsidR="000F7B0F" w:rsidRPr="00E53C91" w:rsidRDefault="000F7B0F" w:rsidP="002D4EB3">
      <w:pPr>
        <w:widowControl w:val="0"/>
        <w:spacing w:after="0" w:line="240" w:lineRule="auto"/>
        <w:rPr>
          <w:rFonts w:ascii="Times New Roman" w:hAnsi="Times New Roman"/>
          <w:snapToGrid w:val="0"/>
          <w:color w:val="000000"/>
          <w:sz w:val="24"/>
          <w:szCs w:val="24"/>
        </w:rPr>
      </w:pPr>
    </w:p>
    <w:p w14:paraId="5A06FE70" w14:textId="77777777" w:rsidR="000F7B0F" w:rsidRPr="00E53C91" w:rsidRDefault="000F7B0F" w:rsidP="000F7B0F">
      <w:pPr>
        <w:widowControl w:val="0"/>
        <w:spacing w:after="0" w:line="240" w:lineRule="auto"/>
        <w:rPr>
          <w:rFonts w:ascii="Times New Roman" w:hAnsi="Times New Roman"/>
          <w:snapToGrid w:val="0"/>
          <w:color w:val="000000"/>
          <w:sz w:val="24"/>
          <w:szCs w:val="24"/>
        </w:rPr>
      </w:pPr>
    </w:p>
    <w:sectPr w:rsidR="000F7B0F" w:rsidRPr="00E53C91" w:rsidSect="003052B0">
      <w:pgSz w:w="12240" w:h="15840"/>
      <w:pgMar w:top="1440" w:right="1440" w:bottom="1440" w:left="1440" w:header="720" w:footer="720" w:gutter="0"/>
      <w:pgBorders w:display="firstPage" w:offsetFrom="page">
        <w:top w:val="thinThickSmallGap" w:sz="24" w:space="24" w:color="C00000"/>
        <w:left w:val="thinThickSmallGap" w:sz="24" w:space="24" w:color="C00000"/>
        <w:bottom w:val="thickThinSmallGap" w:sz="24" w:space="24" w:color="C00000"/>
        <w:right w:val="thickThinSmallGap"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CBA01F6"/>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 w15:restartNumberingAfterBreak="0">
    <w:nsid w:val="004A3FFF"/>
    <w:multiLevelType w:val="hybridMultilevel"/>
    <w:tmpl w:val="DA3CE886"/>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2C57624"/>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3515F95"/>
    <w:multiLevelType w:val="multilevel"/>
    <w:tmpl w:val="571EB06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4" w15:restartNumberingAfterBreak="0">
    <w:nsid w:val="05F2444C"/>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6911ABB"/>
    <w:multiLevelType w:val="hybridMultilevel"/>
    <w:tmpl w:val="642A221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CAC3942"/>
    <w:multiLevelType w:val="hybridMultilevel"/>
    <w:tmpl w:val="C70246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E7028E0"/>
    <w:multiLevelType w:val="hybridMultilevel"/>
    <w:tmpl w:val="927077AC"/>
    <w:lvl w:ilvl="0" w:tplc="04090001">
      <w:start w:val="1"/>
      <w:numFmt w:val="bullet"/>
      <w:lvlText w:val=""/>
      <w:lvlJc w:val="left"/>
      <w:pPr>
        <w:tabs>
          <w:tab w:val="num" w:pos="792"/>
        </w:tabs>
        <w:ind w:left="792" w:hanging="72"/>
      </w:pPr>
      <w:rPr>
        <w:rFonts w:ascii="Symbol" w:hAnsi="Symbol" w:hint="default"/>
        <w:b w:val="0"/>
        <w:i w:val="0"/>
        <w:sz w:val="22"/>
      </w:rPr>
    </w:lvl>
    <w:lvl w:ilvl="1" w:tplc="04090003">
      <w:start w:val="1"/>
      <w:numFmt w:val="bullet"/>
      <w:lvlText w:val="o"/>
      <w:lvlJc w:val="left"/>
      <w:pPr>
        <w:tabs>
          <w:tab w:val="num" w:pos="756"/>
        </w:tabs>
        <w:ind w:left="756" w:hanging="360"/>
      </w:pPr>
      <w:rPr>
        <w:rFonts w:ascii="Courier New" w:hAnsi="Courier New" w:hint="default"/>
      </w:rPr>
    </w:lvl>
    <w:lvl w:ilvl="2" w:tplc="04090005">
      <w:start w:val="1"/>
      <w:numFmt w:val="bullet"/>
      <w:lvlText w:val=""/>
      <w:lvlJc w:val="left"/>
      <w:pPr>
        <w:tabs>
          <w:tab w:val="num" w:pos="1476"/>
        </w:tabs>
        <w:ind w:left="1476" w:hanging="360"/>
      </w:pPr>
      <w:rPr>
        <w:rFonts w:ascii="Wingdings" w:hAnsi="Wingdings" w:hint="default"/>
      </w:rPr>
    </w:lvl>
    <w:lvl w:ilvl="3" w:tplc="04090001">
      <w:start w:val="1"/>
      <w:numFmt w:val="bullet"/>
      <w:lvlText w:val=""/>
      <w:lvlJc w:val="left"/>
      <w:pPr>
        <w:tabs>
          <w:tab w:val="num" w:pos="2196"/>
        </w:tabs>
        <w:ind w:left="2196" w:hanging="360"/>
      </w:pPr>
      <w:rPr>
        <w:rFonts w:ascii="Symbol" w:hAnsi="Symbol" w:hint="default"/>
      </w:rPr>
    </w:lvl>
    <w:lvl w:ilvl="4" w:tplc="04090003">
      <w:start w:val="1"/>
      <w:numFmt w:val="bullet"/>
      <w:lvlText w:val="o"/>
      <w:lvlJc w:val="left"/>
      <w:pPr>
        <w:tabs>
          <w:tab w:val="num" w:pos="2916"/>
        </w:tabs>
        <w:ind w:left="2916" w:hanging="360"/>
      </w:pPr>
      <w:rPr>
        <w:rFonts w:ascii="Courier New" w:hAnsi="Courier New" w:hint="default"/>
      </w:rPr>
    </w:lvl>
    <w:lvl w:ilvl="5" w:tplc="04090005">
      <w:start w:val="1"/>
      <w:numFmt w:val="bullet"/>
      <w:lvlText w:val=""/>
      <w:lvlJc w:val="left"/>
      <w:pPr>
        <w:tabs>
          <w:tab w:val="num" w:pos="3636"/>
        </w:tabs>
        <w:ind w:left="3636" w:hanging="360"/>
      </w:pPr>
      <w:rPr>
        <w:rFonts w:ascii="Wingdings" w:hAnsi="Wingdings" w:hint="default"/>
      </w:rPr>
    </w:lvl>
    <w:lvl w:ilvl="6" w:tplc="04090001">
      <w:start w:val="1"/>
      <w:numFmt w:val="bullet"/>
      <w:lvlText w:val=""/>
      <w:lvlJc w:val="left"/>
      <w:pPr>
        <w:tabs>
          <w:tab w:val="num" w:pos="4356"/>
        </w:tabs>
        <w:ind w:left="4356" w:hanging="360"/>
      </w:pPr>
      <w:rPr>
        <w:rFonts w:ascii="Symbol" w:hAnsi="Symbol" w:hint="default"/>
      </w:rPr>
    </w:lvl>
    <w:lvl w:ilvl="7" w:tplc="04090003">
      <w:start w:val="1"/>
      <w:numFmt w:val="bullet"/>
      <w:lvlText w:val="o"/>
      <w:lvlJc w:val="left"/>
      <w:pPr>
        <w:tabs>
          <w:tab w:val="num" w:pos="5076"/>
        </w:tabs>
        <w:ind w:left="5076" w:hanging="360"/>
      </w:pPr>
      <w:rPr>
        <w:rFonts w:ascii="Courier New" w:hAnsi="Courier New" w:hint="default"/>
      </w:rPr>
    </w:lvl>
    <w:lvl w:ilvl="8" w:tplc="04090005">
      <w:start w:val="1"/>
      <w:numFmt w:val="bullet"/>
      <w:lvlText w:val=""/>
      <w:lvlJc w:val="left"/>
      <w:pPr>
        <w:tabs>
          <w:tab w:val="num" w:pos="5796"/>
        </w:tabs>
        <w:ind w:left="5796" w:hanging="360"/>
      </w:pPr>
      <w:rPr>
        <w:rFonts w:ascii="Wingdings" w:hAnsi="Wingdings" w:hint="default"/>
      </w:rPr>
    </w:lvl>
  </w:abstractNum>
  <w:abstractNum w:abstractNumId="8" w15:restartNumberingAfterBreak="0">
    <w:nsid w:val="34F9788F"/>
    <w:multiLevelType w:val="hybridMultilevel"/>
    <w:tmpl w:val="D3086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06C06"/>
    <w:multiLevelType w:val="hybridMultilevel"/>
    <w:tmpl w:val="C31E07A2"/>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67D0FCF"/>
    <w:multiLevelType w:val="hybridMultilevel"/>
    <w:tmpl w:val="A648BCE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AD54409"/>
    <w:multiLevelType w:val="hybridMultilevel"/>
    <w:tmpl w:val="8980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02211"/>
    <w:multiLevelType w:val="multilevel"/>
    <w:tmpl w:val="4294ABC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3" w15:restartNumberingAfterBreak="0">
    <w:nsid w:val="47430ACE"/>
    <w:multiLevelType w:val="hybridMultilevel"/>
    <w:tmpl w:val="2DD80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3C6334"/>
    <w:multiLevelType w:val="hybridMultilevel"/>
    <w:tmpl w:val="D2FE06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3499D"/>
    <w:multiLevelType w:val="hybridMultilevel"/>
    <w:tmpl w:val="A92458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E112AEE"/>
    <w:multiLevelType w:val="hybridMultilevel"/>
    <w:tmpl w:val="43F0D31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71F0FC2"/>
    <w:multiLevelType w:val="hybridMultilevel"/>
    <w:tmpl w:val="7292ED5E"/>
    <w:lvl w:ilvl="0" w:tplc="B752687A">
      <w:start w:val="1"/>
      <w:numFmt w:val="bullet"/>
      <w:lvlText w:val="•"/>
      <w:lvlJc w:val="left"/>
      <w:pPr>
        <w:tabs>
          <w:tab w:val="num" w:pos="720"/>
        </w:tabs>
        <w:ind w:left="720" w:hanging="360"/>
      </w:pPr>
      <w:rPr>
        <w:rFonts w:ascii="Arial" w:hAnsi="Arial" w:hint="default"/>
      </w:rPr>
    </w:lvl>
    <w:lvl w:ilvl="1" w:tplc="71EE1B6C" w:tentative="1">
      <w:start w:val="1"/>
      <w:numFmt w:val="bullet"/>
      <w:lvlText w:val="•"/>
      <w:lvlJc w:val="left"/>
      <w:pPr>
        <w:tabs>
          <w:tab w:val="num" w:pos="1440"/>
        </w:tabs>
        <w:ind w:left="1440" w:hanging="360"/>
      </w:pPr>
      <w:rPr>
        <w:rFonts w:ascii="Arial" w:hAnsi="Arial" w:hint="default"/>
      </w:rPr>
    </w:lvl>
    <w:lvl w:ilvl="2" w:tplc="654CA462" w:tentative="1">
      <w:start w:val="1"/>
      <w:numFmt w:val="bullet"/>
      <w:lvlText w:val="•"/>
      <w:lvlJc w:val="left"/>
      <w:pPr>
        <w:tabs>
          <w:tab w:val="num" w:pos="2160"/>
        </w:tabs>
        <w:ind w:left="2160" w:hanging="360"/>
      </w:pPr>
      <w:rPr>
        <w:rFonts w:ascii="Arial" w:hAnsi="Arial" w:hint="default"/>
      </w:rPr>
    </w:lvl>
    <w:lvl w:ilvl="3" w:tplc="AC2CBD66" w:tentative="1">
      <w:start w:val="1"/>
      <w:numFmt w:val="bullet"/>
      <w:lvlText w:val="•"/>
      <w:lvlJc w:val="left"/>
      <w:pPr>
        <w:tabs>
          <w:tab w:val="num" w:pos="2880"/>
        </w:tabs>
        <w:ind w:left="2880" w:hanging="360"/>
      </w:pPr>
      <w:rPr>
        <w:rFonts w:ascii="Arial" w:hAnsi="Arial" w:hint="default"/>
      </w:rPr>
    </w:lvl>
    <w:lvl w:ilvl="4" w:tplc="ABA66C2E" w:tentative="1">
      <w:start w:val="1"/>
      <w:numFmt w:val="bullet"/>
      <w:lvlText w:val="•"/>
      <w:lvlJc w:val="left"/>
      <w:pPr>
        <w:tabs>
          <w:tab w:val="num" w:pos="3600"/>
        </w:tabs>
        <w:ind w:left="3600" w:hanging="360"/>
      </w:pPr>
      <w:rPr>
        <w:rFonts w:ascii="Arial" w:hAnsi="Arial" w:hint="default"/>
      </w:rPr>
    </w:lvl>
    <w:lvl w:ilvl="5" w:tplc="7F5A3584" w:tentative="1">
      <w:start w:val="1"/>
      <w:numFmt w:val="bullet"/>
      <w:lvlText w:val="•"/>
      <w:lvlJc w:val="left"/>
      <w:pPr>
        <w:tabs>
          <w:tab w:val="num" w:pos="4320"/>
        </w:tabs>
        <w:ind w:left="4320" w:hanging="360"/>
      </w:pPr>
      <w:rPr>
        <w:rFonts w:ascii="Arial" w:hAnsi="Arial" w:hint="default"/>
      </w:rPr>
    </w:lvl>
    <w:lvl w:ilvl="6" w:tplc="5D5891CA" w:tentative="1">
      <w:start w:val="1"/>
      <w:numFmt w:val="bullet"/>
      <w:lvlText w:val="•"/>
      <w:lvlJc w:val="left"/>
      <w:pPr>
        <w:tabs>
          <w:tab w:val="num" w:pos="5040"/>
        </w:tabs>
        <w:ind w:left="5040" w:hanging="360"/>
      </w:pPr>
      <w:rPr>
        <w:rFonts w:ascii="Arial" w:hAnsi="Arial" w:hint="default"/>
      </w:rPr>
    </w:lvl>
    <w:lvl w:ilvl="7" w:tplc="553A0F7A" w:tentative="1">
      <w:start w:val="1"/>
      <w:numFmt w:val="bullet"/>
      <w:lvlText w:val="•"/>
      <w:lvlJc w:val="left"/>
      <w:pPr>
        <w:tabs>
          <w:tab w:val="num" w:pos="5760"/>
        </w:tabs>
        <w:ind w:left="5760" w:hanging="360"/>
      </w:pPr>
      <w:rPr>
        <w:rFonts w:ascii="Arial" w:hAnsi="Arial" w:hint="default"/>
      </w:rPr>
    </w:lvl>
    <w:lvl w:ilvl="8" w:tplc="334A0B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33163E"/>
    <w:multiLevelType w:val="multilevel"/>
    <w:tmpl w:val="DAC2FF4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9" w15:restartNumberingAfterBreak="0">
    <w:nsid w:val="5C1D06DF"/>
    <w:multiLevelType w:val="multilevel"/>
    <w:tmpl w:val="6D086EC0"/>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lowerRoman"/>
      <w:lvlText w:val="%4."/>
      <w:lvlJc w:val="right"/>
      <w:pPr>
        <w:tabs>
          <w:tab w:val="num" w:pos="360"/>
        </w:tabs>
        <w:ind w:left="360" w:firstLine="183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20" w15:restartNumberingAfterBreak="0">
    <w:nsid w:val="673B0CC0"/>
    <w:multiLevelType w:val="hybridMultilevel"/>
    <w:tmpl w:val="8BA8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C29B9"/>
    <w:multiLevelType w:val="hybridMultilevel"/>
    <w:tmpl w:val="C7246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FD80D59"/>
    <w:multiLevelType w:val="hybridMultilevel"/>
    <w:tmpl w:val="8AD20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B3230"/>
    <w:multiLevelType w:val="hybridMultilevel"/>
    <w:tmpl w:val="1CBCB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D3DD8"/>
    <w:multiLevelType w:val="hybridMultilevel"/>
    <w:tmpl w:val="95545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24C09"/>
    <w:multiLevelType w:val="hybridMultilevel"/>
    <w:tmpl w:val="A7840B96"/>
    <w:lvl w:ilvl="0" w:tplc="B1B03FEC">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9169938">
    <w:abstractNumId w:val="17"/>
  </w:num>
  <w:num w:numId="2" w16cid:durableId="235240087">
    <w:abstractNumId w:val="11"/>
  </w:num>
  <w:num w:numId="3" w16cid:durableId="1129936688">
    <w:abstractNumId w:val="7"/>
  </w:num>
  <w:num w:numId="4" w16cid:durableId="1855723142">
    <w:abstractNumId w:val="21"/>
  </w:num>
  <w:num w:numId="5" w16cid:durableId="1236161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472108">
    <w:abstractNumId w:val="8"/>
  </w:num>
  <w:num w:numId="7" w16cid:durableId="2589560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2504902">
    <w:abstractNumId w:val="5"/>
  </w:num>
  <w:num w:numId="9" w16cid:durableId="1511483146">
    <w:abstractNumId w:val="9"/>
  </w:num>
  <w:num w:numId="10" w16cid:durableId="289701481">
    <w:abstractNumId w:val="1"/>
  </w:num>
  <w:num w:numId="11" w16cid:durableId="1122917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7092347">
    <w:abstractNumId w:val="15"/>
  </w:num>
  <w:num w:numId="13" w16cid:durableId="80376756">
    <w:abstractNumId w:val="6"/>
  </w:num>
  <w:num w:numId="14" w16cid:durableId="929003069">
    <w:abstractNumId w:val="0"/>
  </w:num>
  <w:num w:numId="15" w16cid:durableId="17587586">
    <w:abstractNumId w:val="3"/>
  </w:num>
  <w:num w:numId="16" w16cid:durableId="1667051161">
    <w:abstractNumId w:val="18"/>
  </w:num>
  <w:num w:numId="17" w16cid:durableId="185027332">
    <w:abstractNumId w:val="12"/>
  </w:num>
  <w:num w:numId="18" w16cid:durableId="509955007">
    <w:abstractNumId w:val="19"/>
  </w:num>
  <w:num w:numId="19" w16cid:durableId="475147193">
    <w:abstractNumId w:val="22"/>
  </w:num>
  <w:num w:numId="20" w16cid:durableId="1598827587">
    <w:abstractNumId w:val="25"/>
  </w:num>
  <w:num w:numId="21" w16cid:durableId="481625295">
    <w:abstractNumId w:val="20"/>
  </w:num>
  <w:num w:numId="22" w16cid:durableId="136270036">
    <w:abstractNumId w:val="2"/>
  </w:num>
  <w:num w:numId="23" w16cid:durableId="875198911">
    <w:abstractNumId w:val="24"/>
  </w:num>
  <w:num w:numId="24" w16cid:durableId="1081757055">
    <w:abstractNumId w:val="23"/>
  </w:num>
  <w:num w:numId="25" w16cid:durableId="1615207030">
    <w:abstractNumId w:val="14"/>
  </w:num>
  <w:num w:numId="26" w16cid:durableId="1893691209">
    <w:abstractNumId w:val="13"/>
  </w:num>
  <w:num w:numId="27" w16cid:durableId="71801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E8C"/>
    <w:rsid w:val="00037866"/>
    <w:rsid w:val="000927BC"/>
    <w:rsid w:val="000B45CC"/>
    <w:rsid w:val="000B74D9"/>
    <w:rsid w:val="000C1535"/>
    <w:rsid w:val="000E3FF5"/>
    <w:rsid w:val="000F7B0F"/>
    <w:rsid w:val="001024AF"/>
    <w:rsid w:val="00116B8B"/>
    <w:rsid w:val="00135159"/>
    <w:rsid w:val="00136FD1"/>
    <w:rsid w:val="00164761"/>
    <w:rsid w:val="001669C6"/>
    <w:rsid w:val="00197C5D"/>
    <w:rsid w:val="001A7938"/>
    <w:rsid w:val="001F202B"/>
    <w:rsid w:val="00215197"/>
    <w:rsid w:val="00235FBB"/>
    <w:rsid w:val="002A3FD0"/>
    <w:rsid w:val="002B1FF9"/>
    <w:rsid w:val="002D4EB3"/>
    <w:rsid w:val="002F2BF5"/>
    <w:rsid w:val="003052B0"/>
    <w:rsid w:val="00313F8D"/>
    <w:rsid w:val="003617D7"/>
    <w:rsid w:val="00374662"/>
    <w:rsid w:val="003754D0"/>
    <w:rsid w:val="00384302"/>
    <w:rsid w:val="003A7B64"/>
    <w:rsid w:val="003B663F"/>
    <w:rsid w:val="003C0FDF"/>
    <w:rsid w:val="003C111C"/>
    <w:rsid w:val="003E6B46"/>
    <w:rsid w:val="003F71F5"/>
    <w:rsid w:val="00420936"/>
    <w:rsid w:val="004378FE"/>
    <w:rsid w:val="004774A4"/>
    <w:rsid w:val="004824FC"/>
    <w:rsid w:val="004C0738"/>
    <w:rsid w:val="004D7EF0"/>
    <w:rsid w:val="005470B3"/>
    <w:rsid w:val="00547CCA"/>
    <w:rsid w:val="00577D6B"/>
    <w:rsid w:val="005E6AB2"/>
    <w:rsid w:val="00610E6E"/>
    <w:rsid w:val="006401CB"/>
    <w:rsid w:val="00677E75"/>
    <w:rsid w:val="00706E8C"/>
    <w:rsid w:val="00707D78"/>
    <w:rsid w:val="00740492"/>
    <w:rsid w:val="00770235"/>
    <w:rsid w:val="007A08AA"/>
    <w:rsid w:val="007A30EA"/>
    <w:rsid w:val="007D1432"/>
    <w:rsid w:val="007D5572"/>
    <w:rsid w:val="007E5367"/>
    <w:rsid w:val="00812D23"/>
    <w:rsid w:val="00825899"/>
    <w:rsid w:val="00846158"/>
    <w:rsid w:val="00862DCE"/>
    <w:rsid w:val="00863EF9"/>
    <w:rsid w:val="008C21E9"/>
    <w:rsid w:val="00900343"/>
    <w:rsid w:val="00925FE1"/>
    <w:rsid w:val="009527BD"/>
    <w:rsid w:val="00964411"/>
    <w:rsid w:val="00973990"/>
    <w:rsid w:val="009921FF"/>
    <w:rsid w:val="009E58AE"/>
    <w:rsid w:val="00A51FCD"/>
    <w:rsid w:val="00A67D95"/>
    <w:rsid w:val="00A70ADF"/>
    <w:rsid w:val="00A75FB3"/>
    <w:rsid w:val="00A84D8A"/>
    <w:rsid w:val="00AC23B3"/>
    <w:rsid w:val="00AC5FCA"/>
    <w:rsid w:val="00AC6343"/>
    <w:rsid w:val="00AD6EA1"/>
    <w:rsid w:val="00AE458E"/>
    <w:rsid w:val="00B128B5"/>
    <w:rsid w:val="00B1567E"/>
    <w:rsid w:val="00B26BFD"/>
    <w:rsid w:val="00B27730"/>
    <w:rsid w:val="00B310C2"/>
    <w:rsid w:val="00B37863"/>
    <w:rsid w:val="00B37995"/>
    <w:rsid w:val="00B87717"/>
    <w:rsid w:val="00B95DF2"/>
    <w:rsid w:val="00B97EF6"/>
    <w:rsid w:val="00BB0200"/>
    <w:rsid w:val="00BC10A3"/>
    <w:rsid w:val="00BC5013"/>
    <w:rsid w:val="00C12A3E"/>
    <w:rsid w:val="00C52EB8"/>
    <w:rsid w:val="00C93CA6"/>
    <w:rsid w:val="00CC2EB2"/>
    <w:rsid w:val="00CF2A9A"/>
    <w:rsid w:val="00D0187E"/>
    <w:rsid w:val="00D17D13"/>
    <w:rsid w:val="00D340FD"/>
    <w:rsid w:val="00D35DC4"/>
    <w:rsid w:val="00DB2757"/>
    <w:rsid w:val="00DB5932"/>
    <w:rsid w:val="00DC365A"/>
    <w:rsid w:val="00E00C8C"/>
    <w:rsid w:val="00E016F4"/>
    <w:rsid w:val="00E01914"/>
    <w:rsid w:val="00E15890"/>
    <w:rsid w:val="00E47DD1"/>
    <w:rsid w:val="00E53C91"/>
    <w:rsid w:val="00E61EB4"/>
    <w:rsid w:val="00EA379A"/>
    <w:rsid w:val="00EC03BC"/>
    <w:rsid w:val="00EC1ABB"/>
    <w:rsid w:val="00F12233"/>
    <w:rsid w:val="00F4680C"/>
    <w:rsid w:val="00F76363"/>
    <w:rsid w:val="00FA2A4B"/>
    <w:rsid w:val="00FE3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A0AE8"/>
  <w15:docId w15:val="{0B80DEDD-28DE-435A-8418-ECE26F77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8C"/>
    <w:rPr>
      <w:rFonts w:ascii="Calibri" w:eastAsia="Calibri" w:hAnsi="Calibri" w:cs="Times New Roman"/>
    </w:rPr>
  </w:style>
  <w:style w:type="paragraph" w:styleId="Heading1">
    <w:name w:val="heading 1"/>
    <w:aliases w:val="Level 1 Heading"/>
    <w:basedOn w:val="Normal"/>
    <w:next w:val="Normal"/>
    <w:link w:val="Heading1Char"/>
    <w:uiPriority w:val="99"/>
    <w:qFormat/>
    <w:rsid w:val="002D4EB3"/>
    <w:pPr>
      <w:keepNext/>
      <w:spacing w:before="240" w:after="60" w:line="240" w:lineRule="auto"/>
      <w:outlineLvl w:val="0"/>
    </w:pPr>
    <w:rPr>
      <w:rFonts w:ascii="Arial" w:eastAsia="Times New Roman" w:hAnsi="Arial" w:cs="Arial"/>
      <w:kern w:val="32"/>
      <w:sz w:val="32"/>
      <w:szCs w:val="32"/>
    </w:rPr>
  </w:style>
  <w:style w:type="paragraph" w:styleId="Heading2">
    <w:name w:val="heading 2"/>
    <w:aliases w:val="Level 2,Level 2 Heading"/>
    <w:basedOn w:val="Normal"/>
    <w:next w:val="Normal"/>
    <w:link w:val="Heading2Char"/>
    <w:uiPriority w:val="99"/>
    <w:qFormat/>
    <w:rsid w:val="002D4EB3"/>
    <w:pPr>
      <w:keepNext/>
      <w:tabs>
        <w:tab w:val="left" w:pos="1728"/>
        <w:tab w:val="left" w:pos="4032"/>
        <w:tab w:val="left" w:pos="7200"/>
      </w:tabs>
      <w:spacing w:after="0" w:line="240" w:lineRule="atLeast"/>
      <w:jc w:val="both"/>
      <w:outlineLvl w:val="1"/>
    </w:pPr>
    <w:rPr>
      <w:rFonts w:ascii="Arial" w:eastAsia="Times New Roman" w:hAnsi="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E8C"/>
    <w:rPr>
      <w:rFonts w:ascii="Tahoma" w:eastAsia="Calibri" w:hAnsi="Tahoma" w:cs="Tahoma"/>
      <w:sz w:val="16"/>
      <w:szCs w:val="16"/>
    </w:rPr>
  </w:style>
  <w:style w:type="paragraph" w:styleId="ListParagraph">
    <w:name w:val="List Paragraph"/>
    <w:basedOn w:val="Normal"/>
    <w:uiPriority w:val="34"/>
    <w:qFormat/>
    <w:rsid w:val="000B45CC"/>
    <w:pPr>
      <w:ind w:left="720"/>
      <w:contextualSpacing/>
    </w:pPr>
  </w:style>
  <w:style w:type="character" w:customStyle="1" w:styleId="Heading1Char">
    <w:name w:val="Heading 1 Char"/>
    <w:aliases w:val="Level 1 Heading Char"/>
    <w:basedOn w:val="DefaultParagraphFont"/>
    <w:link w:val="Heading1"/>
    <w:uiPriority w:val="99"/>
    <w:rsid w:val="002D4EB3"/>
    <w:rPr>
      <w:rFonts w:ascii="Arial" w:eastAsia="Times New Roman" w:hAnsi="Arial" w:cs="Arial"/>
      <w:kern w:val="32"/>
      <w:sz w:val="32"/>
      <w:szCs w:val="32"/>
    </w:rPr>
  </w:style>
  <w:style w:type="character" w:customStyle="1" w:styleId="Heading2Char">
    <w:name w:val="Heading 2 Char"/>
    <w:aliases w:val="Level 2 Char,Level 2 Heading Char"/>
    <w:basedOn w:val="DefaultParagraphFont"/>
    <w:link w:val="Heading2"/>
    <w:uiPriority w:val="99"/>
    <w:rsid w:val="002D4EB3"/>
    <w:rPr>
      <w:rFonts w:ascii="Arial" w:eastAsia="Times New Roman" w:hAnsi="Arial" w:cs="Times New Roman"/>
      <w:sz w:val="20"/>
      <w:szCs w:val="20"/>
      <w:u w:val="single"/>
    </w:rPr>
  </w:style>
  <w:style w:type="table" w:styleId="TableGrid">
    <w:name w:val="Table Grid"/>
    <w:basedOn w:val="TableNormal"/>
    <w:uiPriority w:val="59"/>
    <w:rsid w:val="002D4EB3"/>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2D4EB3"/>
    <w:rPr>
      <w:rFonts w:cs="Times New Roman"/>
      <w:color w:val="0000FF"/>
      <w:u w:val="single"/>
    </w:rPr>
  </w:style>
  <w:style w:type="paragraph" w:styleId="Footer">
    <w:name w:val="footer"/>
    <w:basedOn w:val="Normal"/>
    <w:link w:val="FooterChar"/>
    <w:uiPriority w:val="99"/>
    <w:rsid w:val="002D4EB3"/>
    <w:pPr>
      <w:tabs>
        <w:tab w:val="center" w:pos="4680"/>
        <w:tab w:val="right" w:pos="9360"/>
      </w:tabs>
      <w:spacing w:after="0" w:line="240" w:lineRule="auto"/>
    </w:pPr>
    <w:rPr>
      <w:rFonts w:ascii="Arial" w:eastAsia="Times New Roman" w:hAnsi="Arial"/>
      <w:sz w:val="20"/>
      <w:szCs w:val="20"/>
    </w:rPr>
  </w:style>
  <w:style w:type="character" w:customStyle="1" w:styleId="FooterChar">
    <w:name w:val="Footer Char"/>
    <w:basedOn w:val="DefaultParagraphFont"/>
    <w:link w:val="Footer"/>
    <w:uiPriority w:val="99"/>
    <w:rsid w:val="002D4EB3"/>
    <w:rPr>
      <w:rFonts w:ascii="Arial" w:eastAsia="Times New Roman" w:hAnsi="Arial" w:cs="Times New Roman"/>
      <w:sz w:val="20"/>
      <w:szCs w:val="20"/>
    </w:rPr>
  </w:style>
  <w:style w:type="character" w:customStyle="1" w:styleId="2Char">
    <w:name w:val="#2 Char"/>
    <w:link w:val="2"/>
    <w:uiPriority w:val="99"/>
    <w:locked/>
    <w:rsid w:val="002D4EB3"/>
    <w:rPr>
      <w:rFonts w:ascii="Arial" w:hAnsi="Arial"/>
      <w:sz w:val="20"/>
    </w:rPr>
  </w:style>
  <w:style w:type="paragraph" w:customStyle="1" w:styleId="2">
    <w:name w:val="#2"/>
    <w:basedOn w:val="Normal"/>
    <w:link w:val="2Char"/>
    <w:uiPriority w:val="99"/>
    <w:rsid w:val="002D4EB3"/>
    <w:pPr>
      <w:spacing w:after="0" w:line="240" w:lineRule="auto"/>
      <w:ind w:left="1440" w:hanging="720"/>
      <w:jc w:val="both"/>
    </w:pPr>
    <w:rPr>
      <w:rFonts w:ascii="Arial" w:eastAsiaTheme="minorHAnsi" w:hAnsi="Arial" w:cstheme="minorBidi"/>
      <w:sz w:val="20"/>
    </w:rPr>
  </w:style>
  <w:style w:type="character" w:customStyle="1" w:styleId="3Char">
    <w:name w:val="#3 Char"/>
    <w:link w:val="3"/>
    <w:uiPriority w:val="99"/>
    <w:locked/>
    <w:rsid w:val="002D4EB3"/>
    <w:rPr>
      <w:rFonts w:ascii="Arial" w:hAnsi="Arial"/>
      <w:sz w:val="20"/>
    </w:rPr>
  </w:style>
  <w:style w:type="paragraph" w:customStyle="1" w:styleId="3">
    <w:name w:val="#3"/>
    <w:basedOn w:val="Normal"/>
    <w:link w:val="3Char"/>
    <w:uiPriority w:val="99"/>
    <w:rsid w:val="002D4EB3"/>
    <w:pPr>
      <w:spacing w:after="0" w:line="240" w:lineRule="auto"/>
      <w:ind w:left="1620" w:hanging="900"/>
      <w:jc w:val="both"/>
    </w:pPr>
    <w:rPr>
      <w:rFonts w:ascii="Arial" w:eastAsiaTheme="minorHAnsi" w:hAnsi="Arial" w:cstheme="minorBidi"/>
      <w:sz w:val="20"/>
    </w:rPr>
  </w:style>
  <w:style w:type="paragraph" w:customStyle="1" w:styleId="1">
    <w:name w:val="#1"/>
    <w:basedOn w:val="Normal"/>
    <w:uiPriority w:val="99"/>
    <w:rsid w:val="002D4EB3"/>
    <w:pPr>
      <w:spacing w:after="0" w:line="240" w:lineRule="auto"/>
    </w:pPr>
    <w:rPr>
      <w:rFonts w:ascii="Arial" w:eastAsia="Times New Roman" w:hAnsi="Arial"/>
      <w:sz w:val="20"/>
      <w:szCs w:val="20"/>
    </w:rPr>
  </w:style>
  <w:style w:type="paragraph" w:customStyle="1" w:styleId="Style4">
    <w:name w:val="Style 4"/>
    <w:basedOn w:val="Normal"/>
    <w:uiPriority w:val="99"/>
    <w:rsid w:val="002D4EB3"/>
    <w:pPr>
      <w:widowControl w:val="0"/>
      <w:spacing w:after="0" w:line="240" w:lineRule="auto"/>
    </w:pPr>
    <w:rPr>
      <w:rFonts w:ascii="Times New Roman" w:eastAsia="Times New Roman" w:hAnsi="Times New Roman"/>
      <w:color w:val="000000"/>
      <w:sz w:val="20"/>
      <w:szCs w:val="20"/>
    </w:rPr>
  </w:style>
  <w:style w:type="character" w:styleId="CommentReference">
    <w:name w:val="annotation reference"/>
    <w:uiPriority w:val="99"/>
    <w:semiHidden/>
    <w:rsid w:val="002D4EB3"/>
    <w:rPr>
      <w:rFonts w:cs="Times New Roman"/>
      <w:sz w:val="18"/>
      <w:szCs w:val="18"/>
    </w:rPr>
  </w:style>
  <w:style w:type="paragraph" w:styleId="CommentText">
    <w:name w:val="annotation text"/>
    <w:basedOn w:val="Normal"/>
    <w:link w:val="CommentTextChar"/>
    <w:uiPriority w:val="99"/>
    <w:semiHidden/>
    <w:rsid w:val="002D4EB3"/>
    <w:pPr>
      <w:spacing w:line="240" w:lineRule="auto"/>
    </w:pPr>
    <w:rPr>
      <w:sz w:val="24"/>
      <w:szCs w:val="24"/>
    </w:rPr>
  </w:style>
  <w:style w:type="character" w:customStyle="1" w:styleId="CommentTextChar">
    <w:name w:val="Comment Text Char"/>
    <w:basedOn w:val="DefaultParagraphFont"/>
    <w:link w:val="CommentText"/>
    <w:uiPriority w:val="99"/>
    <w:semiHidden/>
    <w:rsid w:val="002D4EB3"/>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rsid w:val="002D4EB3"/>
    <w:rPr>
      <w:b/>
      <w:bCs/>
      <w:sz w:val="20"/>
      <w:szCs w:val="20"/>
    </w:rPr>
  </w:style>
  <w:style w:type="character" w:customStyle="1" w:styleId="CommentSubjectChar">
    <w:name w:val="Comment Subject Char"/>
    <w:basedOn w:val="CommentTextChar"/>
    <w:link w:val="CommentSubject"/>
    <w:uiPriority w:val="99"/>
    <w:semiHidden/>
    <w:rsid w:val="002D4EB3"/>
    <w:rPr>
      <w:rFonts w:ascii="Calibri" w:eastAsia="Calibri" w:hAnsi="Calibri" w:cs="Times New Roman"/>
      <w:b/>
      <w:bCs/>
      <w:sz w:val="20"/>
      <w:szCs w:val="20"/>
    </w:rPr>
  </w:style>
  <w:style w:type="paragraph" w:styleId="Revision">
    <w:name w:val="Revision"/>
    <w:hidden/>
    <w:uiPriority w:val="99"/>
    <w:semiHidden/>
    <w:rsid w:val="002D4EB3"/>
    <w:pPr>
      <w:spacing w:after="0" w:line="240" w:lineRule="auto"/>
    </w:pPr>
    <w:rPr>
      <w:rFonts w:ascii="Calibri" w:eastAsia="Calibri" w:hAnsi="Calibri" w:cs="Times New Roman"/>
    </w:rPr>
  </w:style>
  <w:style w:type="paragraph" w:customStyle="1" w:styleId="Body1">
    <w:name w:val="Body 1"/>
    <w:uiPriority w:val="99"/>
    <w:rsid w:val="002D4EB3"/>
    <w:pPr>
      <w:outlineLvl w:val="0"/>
    </w:pPr>
    <w:rPr>
      <w:rFonts w:ascii="Helvetica" w:eastAsia="Arial Unicode MS" w:hAnsi="Helvetica" w:cs="Times New Roman"/>
      <w:color w:val="000000"/>
      <w:szCs w:val="20"/>
      <w:u w:color="000000"/>
    </w:rPr>
  </w:style>
  <w:style w:type="table" w:customStyle="1" w:styleId="TableGrid1">
    <w:name w:val="Table Grid1"/>
    <w:uiPriority w:val="99"/>
    <w:rsid w:val="002D4EB3"/>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4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EB3"/>
    <w:rPr>
      <w:rFonts w:ascii="Calibri" w:eastAsia="Calibri" w:hAnsi="Calibri" w:cs="Times New Roman"/>
    </w:rPr>
  </w:style>
  <w:style w:type="character" w:customStyle="1" w:styleId="BodyText1Char">
    <w:name w:val="Body Text (1) Char"/>
    <w:basedOn w:val="DefaultParagraphFont"/>
    <w:link w:val="BodyText1"/>
    <w:locked/>
    <w:rsid w:val="002D4EB3"/>
    <w:rPr>
      <w:rFonts w:eastAsia="MS Mincho"/>
      <w:sz w:val="24"/>
      <w:lang w:bidi="he-IL"/>
    </w:rPr>
  </w:style>
  <w:style w:type="paragraph" w:customStyle="1" w:styleId="BodyText1">
    <w:name w:val="Body Text (1)"/>
    <w:basedOn w:val="Normal"/>
    <w:link w:val="BodyText1Char"/>
    <w:autoRedefine/>
    <w:rsid w:val="002D4EB3"/>
    <w:pPr>
      <w:widowControl w:val="0"/>
      <w:tabs>
        <w:tab w:val="left" w:pos="450"/>
        <w:tab w:val="left" w:pos="1080"/>
      </w:tabs>
      <w:spacing w:after="120" w:line="360" w:lineRule="auto"/>
      <w:jc w:val="both"/>
    </w:pPr>
    <w:rPr>
      <w:rFonts w:asciiTheme="minorHAnsi" w:eastAsia="MS Mincho" w:hAnsiTheme="minorHAnsi" w:cstheme="minorBidi"/>
      <w:sz w:val="24"/>
      <w:lang w:bidi="he-IL"/>
    </w:rPr>
  </w:style>
  <w:style w:type="table" w:customStyle="1" w:styleId="LightShading1">
    <w:name w:val="Light Shading1"/>
    <w:basedOn w:val="TableNormal"/>
    <w:uiPriority w:val="60"/>
    <w:rsid w:val="002D4EB3"/>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36889">
      <w:bodyDiv w:val="1"/>
      <w:marLeft w:val="0"/>
      <w:marRight w:val="0"/>
      <w:marTop w:val="0"/>
      <w:marBottom w:val="0"/>
      <w:divBdr>
        <w:top w:val="none" w:sz="0" w:space="0" w:color="auto"/>
        <w:left w:val="none" w:sz="0" w:space="0" w:color="auto"/>
        <w:bottom w:val="none" w:sz="0" w:space="0" w:color="auto"/>
        <w:right w:val="none" w:sz="0" w:space="0" w:color="auto"/>
      </w:divBdr>
      <w:divsChild>
        <w:div w:id="197133467">
          <w:marLeft w:val="547"/>
          <w:marRight w:val="0"/>
          <w:marTop w:val="115"/>
          <w:marBottom w:val="0"/>
          <w:divBdr>
            <w:top w:val="none" w:sz="0" w:space="0" w:color="auto"/>
            <w:left w:val="none" w:sz="0" w:space="0" w:color="auto"/>
            <w:bottom w:val="none" w:sz="0" w:space="0" w:color="auto"/>
            <w:right w:val="none" w:sz="0" w:space="0" w:color="auto"/>
          </w:divBdr>
        </w:div>
      </w:divsChild>
    </w:div>
    <w:div w:id="1212377754">
      <w:bodyDiv w:val="1"/>
      <w:marLeft w:val="0"/>
      <w:marRight w:val="0"/>
      <w:marTop w:val="0"/>
      <w:marBottom w:val="0"/>
      <w:divBdr>
        <w:top w:val="none" w:sz="0" w:space="0" w:color="auto"/>
        <w:left w:val="none" w:sz="0" w:space="0" w:color="auto"/>
        <w:bottom w:val="none" w:sz="0" w:space="0" w:color="auto"/>
        <w:right w:val="none" w:sz="0" w:space="0" w:color="auto"/>
      </w:divBdr>
      <w:divsChild>
        <w:div w:id="106923121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15</Pages>
  <Words>4182</Words>
  <Characters>23843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Powell</dc:creator>
  <cp:lastModifiedBy>Manfredi, Denise</cp:lastModifiedBy>
  <cp:revision>21</cp:revision>
  <dcterms:created xsi:type="dcterms:W3CDTF">2019-07-20T15:05:00Z</dcterms:created>
  <dcterms:modified xsi:type="dcterms:W3CDTF">2025-04-23T18:33:00Z</dcterms:modified>
</cp:coreProperties>
</file>